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8B" w:rsidRPr="00C85A02" w:rsidRDefault="005F3F6A">
      <w:pPr>
        <w:spacing w:line="240" w:lineRule="auto"/>
        <w:jc w:val="center"/>
        <w:rPr>
          <w:rFonts w:ascii="細明體_HKSCS" w:eastAsia="細明體_HKSCS" w:hAnsi="細明體_HKSCS"/>
          <w:b/>
          <w:spacing w:val="40"/>
          <w:sz w:val="26"/>
          <w:szCs w:val="26"/>
        </w:rPr>
      </w:pPr>
      <w:r w:rsidRPr="00C85A02">
        <w:rPr>
          <w:rFonts w:ascii="細明體_HKSCS" w:eastAsia="細明體_HKSCS" w:hAnsi="細明體_HKSCS"/>
          <w:noProof/>
          <w:szCs w:val="24"/>
        </w:rPr>
        <w:drawing>
          <wp:inline distT="0" distB="0" distL="0" distR="0" wp14:anchorId="14CFD671" wp14:editId="04625823">
            <wp:extent cx="766445" cy="840740"/>
            <wp:effectExtent l="0" t="0" r="0" b="0"/>
            <wp:docPr id="1" name="圖片 2" descr="D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ent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445" cy="840740"/>
                    </a:xfrm>
                    <a:prstGeom prst="rect">
                      <a:avLst/>
                    </a:prstGeom>
                    <a:noFill/>
                    <a:ln>
                      <a:noFill/>
                    </a:ln>
                  </pic:spPr>
                </pic:pic>
              </a:graphicData>
            </a:graphic>
          </wp:inline>
        </w:drawing>
      </w:r>
    </w:p>
    <w:p w:rsidR="0045798B" w:rsidRPr="00C85A02" w:rsidRDefault="0045798B">
      <w:pPr>
        <w:spacing w:line="240" w:lineRule="auto"/>
        <w:jc w:val="center"/>
        <w:rPr>
          <w:rFonts w:ascii="細明體_HKSCS" w:eastAsia="細明體_HKSCS" w:hAnsi="細明體_HKSCS"/>
          <w:b/>
          <w:spacing w:val="40"/>
          <w:sz w:val="16"/>
          <w:szCs w:val="16"/>
          <w:u w:val="single"/>
        </w:rPr>
      </w:pPr>
    </w:p>
    <w:p w:rsidR="007B30D0" w:rsidRPr="00C85A02" w:rsidRDefault="00CC4D87">
      <w:pPr>
        <w:spacing w:line="240" w:lineRule="auto"/>
        <w:jc w:val="center"/>
        <w:rPr>
          <w:b/>
          <w:sz w:val="25"/>
          <w:szCs w:val="25"/>
        </w:rPr>
      </w:pPr>
      <w:r w:rsidRPr="00C85A02">
        <w:rPr>
          <w:rFonts w:hint="eastAsia"/>
          <w:b/>
          <w:spacing w:val="20"/>
          <w:sz w:val="25"/>
          <w:szCs w:val="25"/>
        </w:rPr>
        <w:t>香港牙醫管理委員</w:t>
      </w:r>
      <w:r w:rsidRPr="00C85A02">
        <w:rPr>
          <w:rFonts w:hint="eastAsia"/>
          <w:b/>
          <w:sz w:val="25"/>
          <w:szCs w:val="25"/>
        </w:rPr>
        <w:t>會</w:t>
      </w:r>
    </w:p>
    <w:p w:rsidR="00C63663" w:rsidRPr="00C85A02" w:rsidRDefault="00CB0FB5">
      <w:pPr>
        <w:spacing w:line="240" w:lineRule="auto"/>
        <w:jc w:val="center"/>
        <w:rPr>
          <w:rFonts w:ascii="細明體" w:hAnsi="細明體"/>
          <w:b/>
          <w:spacing w:val="20"/>
          <w:sz w:val="25"/>
          <w:szCs w:val="25"/>
          <w:u w:val="single"/>
        </w:rPr>
      </w:pPr>
      <w:r w:rsidRPr="00C85A02">
        <w:rPr>
          <w:rFonts w:cs="ArialUnicodeMS"/>
          <w:b/>
          <w:sz w:val="25"/>
          <w:szCs w:val="25"/>
          <w:u w:val="single"/>
        </w:rPr>
        <w:t>2</w:t>
      </w:r>
      <w:r w:rsidR="00A8341A" w:rsidRPr="00C85A02">
        <w:rPr>
          <w:rFonts w:cs="ArialUnicodeMS" w:hint="eastAsia"/>
          <w:b/>
          <w:sz w:val="25"/>
          <w:szCs w:val="25"/>
          <w:u w:val="single"/>
        </w:rPr>
        <w:t>02</w:t>
      </w:r>
      <w:r w:rsidR="00A23DE7">
        <w:rPr>
          <w:rFonts w:cs="ArialUnicodeMS" w:hint="eastAsia"/>
          <w:b/>
          <w:sz w:val="25"/>
          <w:szCs w:val="25"/>
          <w:u w:val="single"/>
        </w:rPr>
        <w:t>4</w:t>
      </w:r>
      <w:r w:rsidR="00CC4D87" w:rsidRPr="00C85A02">
        <w:rPr>
          <w:rFonts w:eastAsia="新細明體" w:hint="eastAsia"/>
          <w:b/>
          <w:spacing w:val="20"/>
          <w:sz w:val="25"/>
          <w:szCs w:val="25"/>
          <w:u w:val="single"/>
        </w:rPr>
        <w:t>年度</w:t>
      </w:r>
      <w:r w:rsidR="00CC4D87" w:rsidRPr="00C85A02">
        <w:rPr>
          <w:rFonts w:hint="eastAsia"/>
          <w:b/>
          <w:spacing w:val="20"/>
          <w:sz w:val="25"/>
          <w:szCs w:val="25"/>
          <w:u w:val="single"/>
        </w:rPr>
        <w:t>許可試</w:t>
      </w:r>
      <w:r w:rsidR="00B57ECF" w:rsidRPr="00C85A02">
        <w:rPr>
          <w:rFonts w:hint="eastAsia"/>
          <w:b/>
          <w:spacing w:val="20"/>
          <w:sz w:val="25"/>
          <w:szCs w:val="25"/>
          <w:u w:val="single"/>
        </w:rPr>
        <w:t>(</w:t>
      </w:r>
      <w:r w:rsidR="00B57ECF" w:rsidRPr="00C85A02">
        <w:rPr>
          <w:rFonts w:hint="eastAsia"/>
          <w:b/>
          <w:spacing w:val="20"/>
          <w:sz w:val="25"/>
          <w:szCs w:val="25"/>
          <w:u w:val="single"/>
        </w:rPr>
        <w:t>第</w:t>
      </w:r>
      <w:r w:rsidR="00A23DE7">
        <w:rPr>
          <w:rFonts w:hint="eastAsia"/>
          <w:b/>
          <w:spacing w:val="20"/>
          <w:sz w:val="25"/>
          <w:szCs w:val="25"/>
          <w:u w:val="single"/>
          <w:lang w:eastAsia="zh-HK"/>
        </w:rPr>
        <w:t>一</w:t>
      </w:r>
      <w:r w:rsidR="00B57ECF" w:rsidRPr="00C85A02">
        <w:rPr>
          <w:rFonts w:hint="eastAsia"/>
          <w:b/>
          <w:spacing w:val="20"/>
          <w:sz w:val="25"/>
          <w:szCs w:val="25"/>
          <w:u w:val="single"/>
        </w:rPr>
        <w:t>次考試</w:t>
      </w:r>
      <w:r w:rsidR="00B57ECF" w:rsidRPr="00C85A02">
        <w:rPr>
          <w:rFonts w:hint="eastAsia"/>
          <w:b/>
          <w:spacing w:val="20"/>
          <w:sz w:val="25"/>
          <w:szCs w:val="25"/>
          <w:u w:val="single"/>
        </w:rPr>
        <w:t>)</w:t>
      </w:r>
      <w:r w:rsidR="00C63663" w:rsidRPr="00C85A02">
        <w:rPr>
          <w:rFonts w:ascii="細明體" w:hAnsi="細明體" w:hint="eastAsia"/>
          <w:b/>
          <w:spacing w:val="20"/>
          <w:sz w:val="25"/>
          <w:szCs w:val="25"/>
          <w:u w:val="single"/>
        </w:rPr>
        <w:t>考生指</w:t>
      </w:r>
      <w:r w:rsidR="00C63663" w:rsidRPr="00C85A02">
        <w:rPr>
          <w:rFonts w:ascii="細明體" w:hAnsi="細明體" w:hint="eastAsia"/>
          <w:b/>
          <w:sz w:val="25"/>
          <w:szCs w:val="25"/>
          <w:u w:val="single"/>
        </w:rPr>
        <w:t>南</w:t>
      </w:r>
    </w:p>
    <w:p w:rsidR="00C63663" w:rsidRPr="00C85A02" w:rsidRDefault="00C63663" w:rsidP="00B07951">
      <w:pPr>
        <w:spacing w:line="240" w:lineRule="auto"/>
        <w:rPr>
          <w:rFonts w:ascii="細明體_HKSCS" w:eastAsia="細明體_HKSCS" w:hAnsi="細明體_HKSCS"/>
          <w:spacing w:val="20"/>
        </w:rPr>
      </w:pPr>
    </w:p>
    <w:p w:rsidR="00392917" w:rsidRPr="00C85A02" w:rsidRDefault="00C63663" w:rsidP="00392917">
      <w:pPr>
        <w:tabs>
          <w:tab w:val="left" w:pos="567"/>
        </w:tabs>
        <w:snapToGrid w:val="0"/>
        <w:spacing w:line="240" w:lineRule="auto"/>
        <w:rPr>
          <w:rFonts w:ascii="細明體_HKSCS" w:eastAsia="細明體_HKSCS" w:hAnsi="細明體_HKSCS"/>
          <w:spacing w:val="14"/>
        </w:rPr>
      </w:pPr>
      <w:r w:rsidRPr="00C85A02">
        <w:rPr>
          <w:rFonts w:ascii="細明體_HKSCS" w:eastAsia="細明體_HKSCS" w:hAnsi="細明體_HKSCS"/>
          <w:spacing w:val="20"/>
        </w:rPr>
        <w:tab/>
      </w:r>
      <w:r w:rsidRPr="00C85A02">
        <w:rPr>
          <w:rFonts w:ascii="細明體_HKSCS" w:eastAsia="細明體_HKSCS" w:hAnsi="細明體_HKSCS" w:hint="eastAsia"/>
          <w:spacing w:val="14"/>
        </w:rPr>
        <w:t>根據《牙醫註冊條例》</w:t>
      </w:r>
      <w:r w:rsidRPr="00C85A02">
        <w:rPr>
          <w:rFonts w:ascii="細明體_HKSCS" w:eastAsia="細明體_HKSCS" w:hAnsi="細明體_HKSCS"/>
          <w:spacing w:val="14"/>
        </w:rPr>
        <w:t>(</w:t>
      </w:r>
      <w:r w:rsidRPr="00C85A02">
        <w:rPr>
          <w:rFonts w:ascii="細明體_HKSCS" w:eastAsia="細明體_HKSCS" w:hAnsi="細明體_HKSCS" w:hint="eastAsia"/>
          <w:spacing w:val="14"/>
        </w:rPr>
        <w:t>第</w:t>
      </w:r>
      <w:r w:rsidRPr="00C85A02">
        <w:rPr>
          <w:rFonts w:eastAsia="細明體_HKSCS"/>
          <w:spacing w:val="14"/>
        </w:rPr>
        <w:t>156</w:t>
      </w:r>
      <w:r w:rsidRPr="00C85A02">
        <w:rPr>
          <w:rFonts w:ascii="細明體_HKSCS" w:eastAsia="細明體_HKSCS" w:hAnsi="細明體_HKSCS" w:hint="eastAsia"/>
          <w:spacing w:val="14"/>
        </w:rPr>
        <w:t>章</w:t>
      </w:r>
      <w:r w:rsidRPr="00C85A02">
        <w:rPr>
          <w:rFonts w:ascii="細明體_HKSCS" w:eastAsia="細明體_HKSCS" w:hAnsi="細明體_HKSCS"/>
          <w:spacing w:val="14"/>
        </w:rPr>
        <w:t>)</w:t>
      </w:r>
      <w:r w:rsidRPr="00C85A02">
        <w:rPr>
          <w:rFonts w:ascii="細明體_HKSCS" w:eastAsia="細明體_HKSCS" w:hAnsi="細明體_HKSCS" w:hint="eastAsia"/>
          <w:spacing w:val="14"/>
        </w:rPr>
        <w:t>第</w:t>
      </w:r>
      <w:r w:rsidRPr="00C85A02">
        <w:rPr>
          <w:rFonts w:eastAsia="細明體_HKSCS"/>
          <w:spacing w:val="14"/>
        </w:rPr>
        <w:t>8</w:t>
      </w:r>
      <w:r w:rsidRPr="00C85A02">
        <w:rPr>
          <w:rFonts w:ascii="細明體_HKSCS" w:eastAsia="細明體_HKSCS" w:hAnsi="細明體_HKSCS" w:hint="eastAsia"/>
          <w:spacing w:val="14"/>
        </w:rPr>
        <w:t>條，凡向香港牙醫管理委員會</w:t>
      </w:r>
      <w:r w:rsidR="00E12BEC" w:rsidRPr="00C85A02">
        <w:rPr>
          <w:rFonts w:ascii="細明體_HKSCS" w:eastAsia="細明體_HKSCS" w:hAnsi="細明體_HKSCS" w:hint="eastAsia"/>
          <w:spacing w:val="14"/>
        </w:rPr>
        <w:t>(</w:t>
      </w:r>
      <w:r w:rsidR="00E12BEC" w:rsidRPr="00C85A02">
        <w:rPr>
          <w:rFonts w:eastAsia="細明體_HKSCS"/>
          <w:spacing w:val="14"/>
        </w:rPr>
        <w:t>“</w:t>
      </w:r>
      <w:r w:rsidR="00E12BEC" w:rsidRPr="00C85A02">
        <w:rPr>
          <w:rFonts w:ascii="細明體_HKSCS" w:eastAsia="細明體_HKSCS" w:hAnsi="細明體_HKSCS" w:hint="eastAsia"/>
          <w:spacing w:val="14"/>
        </w:rPr>
        <w:t>委員會</w:t>
      </w:r>
      <w:r w:rsidR="00E12BEC" w:rsidRPr="00C85A02">
        <w:rPr>
          <w:rFonts w:eastAsia="細明體_HKSCS"/>
          <w:spacing w:val="14"/>
        </w:rPr>
        <w:t>”</w:t>
      </w:r>
      <w:r w:rsidR="00E12BEC" w:rsidRPr="00C85A02">
        <w:rPr>
          <w:rFonts w:ascii="細明體_HKSCS" w:eastAsia="細明體_HKSCS" w:hAnsi="細明體_HKSCS" w:hint="eastAsia"/>
          <w:spacing w:val="14"/>
        </w:rPr>
        <w:t>)</w:t>
      </w:r>
      <w:r w:rsidRPr="00C85A02">
        <w:rPr>
          <w:rFonts w:ascii="細明體_HKSCS" w:eastAsia="細明體_HKSCS" w:hAnsi="細明體_HKSCS" w:hint="eastAsia"/>
          <w:spacing w:val="20"/>
        </w:rPr>
        <w:t>申請註冊的人士，必須先通過委員會舉辦的許可試，持有香港大學牙醫學士學位者除外。任何人士如曾參加許可試任何一部</w:t>
      </w:r>
      <w:r w:rsidRPr="00C85A02">
        <w:rPr>
          <w:rFonts w:ascii="細明體_HKSCS" w:eastAsia="細明體_HKSCS" w:hAnsi="細明體_HKSCS" w:hint="eastAsia"/>
          <w:szCs w:val="24"/>
        </w:rPr>
        <w:t>分</w:t>
      </w:r>
      <w:r w:rsidRPr="00C85A02">
        <w:rPr>
          <w:rFonts w:eastAsia="細明體_HKSCS"/>
          <w:szCs w:val="24"/>
        </w:rPr>
        <w:t>5</w:t>
      </w:r>
      <w:r w:rsidRPr="00C85A02">
        <w:rPr>
          <w:rFonts w:ascii="細明體_HKSCS" w:eastAsia="細明體_HKSCS" w:hAnsi="細明體_HKSCS" w:hint="eastAsia"/>
          <w:spacing w:val="20"/>
        </w:rPr>
        <w:t>次，而每次成績均不合格，委員會可禁止他再次參加許可試。</w:t>
      </w:r>
    </w:p>
    <w:p w:rsidR="00392917" w:rsidRPr="00C85A02" w:rsidRDefault="00392917" w:rsidP="00392917">
      <w:pPr>
        <w:tabs>
          <w:tab w:val="left" w:pos="567"/>
        </w:tabs>
        <w:snapToGrid w:val="0"/>
        <w:spacing w:line="240" w:lineRule="auto"/>
        <w:rPr>
          <w:rFonts w:ascii="細明體_HKSCS" w:eastAsia="細明體_HKSCS" w:hAnsi="細明體_HKSCS"/>
          <w:spacing w:val="14"/>
        </w:rPr>
      </w:pPr>
    </w:p>
    <w:p w:rsidR="00C63663" w:rsidRPr="00C85A02" w:rsidRDefault="00392917" w:rsidP="00872FF7">
      <w:pPr>
        <w:tabs>
          <w:tab w:val="left" w:pos="567"/>
        </w:tabs>
        <w:snapToGrid w:val="0"/>
        <w:spacing w:line="240" w:lineRule="auto"/>
        <w:rPr>
          <w:rFonts w:ascii="細明體_HKSCS" w:eastAsia="細明體_HKSCS" w:hAnsi="細明體_HKSCS"/>
          <w:spacing w:val="14"/>
        </w:rPr>
      </w:pPr>
      <w:r w:rsidRPr="00C85A02">
        <w:rPr>
          <w:rFonts w:ascii="細明體_HKSCS" w:eastAsia="細明體_HKSCS" w:hAnsi="細明體_HKSCS"/>
          <w:spacing w:val="14"/>
        </w:rPr>
        <w:tab/>
      </w:r>
      <w:r w:rsidRPr="00C85A02">
        <w:rPr>
          <w:rFonts w:eastAsia="新細明體" w:hint="eastAsia"/>
          <w:spacing w:val="20"/>
          <w:szCs w:val="24"/>
        </w:rPr>
        <w:t>任何並非在本港接受牙醫訓練的牙科畢業生，如有意在香港註册為牙醫，</w:t>
      </w:r>
      <w:r w:rsidR="00C63663" w:rsidRPr="00C85A02">
        <w:rPr>
          <w:rFonts w:ascii="細明體_HKSCS" w:eastAsia="細明體_HKSCS" w:hAnsi="細明體_HKSCS" w:hint="eastAsia"/>
          <w:spacing w:val="20"/>
          <w:szCs w:val="24"/>
        </w:rPr>
        <w:t>均須通過由委員會舉辦的許可試以取得註册資格。申請人須在提出申請時具備以下的條件</w:t>
      </w:r>
      <w:r w:rsidR="00C63663" w:rsidRPr="00C85A02">
        <w:rPr>
          <w:rFonts w:ascii="細明體_HKSCS" w:eastAsia="細明體_HKSCS" w:hAnsi="細明體_HKSCS" w:hint="eastAsia"/>
          <w:spacing w:val="20"/>
        </w:rPr>
        <w:t>－</w:t>
      </w:r>
    </w:p>
    <w:p w:rsidR="00C63663" w:rsidRPr="00C85A02" w:rsidRDefault="00C63663" w:rsidP="00B82C0A">
      <w:pPr>
        <w:pStyle w:val="ac"/>
        <w:numPr>
          <w:ilvl w:val="0"/>
          <w:numId w:val="24"/>
        </w:numPr>
        <w:spacing w:beforeLines="50" w:before="120" w:line="240" w:lineRule="auto"/>
        <w:ind w:leftChars="0" w:left="567" w:hanging="567"/>
        <w:rPr>
          <w:rFonts w:ascii="細明體_HKSCS" w:eastAsia="細明體_HKSCS" w:hAnsi="細明體_HKSCS"/>
          <w:spacing w:val="20"/>
          <w:szCs w:val="24"/>
        </w:rPr>
      </w:pPr>
      <w:r w:rsidRPr="00C85A02">
        <w:rPr>
          <w:rFonts w:ascii="細明體_HKSCS" w:eastAsia="細明體_HKSCS" w:hAnsi="細明體_HKSCS" w:hint="eastAsia"/>
          <w:spacing w:val="20"/>
          <w:szCs w:val="24"/>
        </w:rPr>
        <w:t>已圓滿地完成不少</w:t>
      </w:r>
      <w:r w:rsidRPr="00C85A02">
        <w:rPr>
          <w:rFonts w:ascii="細明體_HKSCS" w:eastAsia="細明體_HKSCS" w:hAnsi="細明體_HKSCS" w:hint="eastAsia"/>
          <w:szCs w:val="24"/>
        </w:rPr>
        <w:t>於</w:t>
      </w:r>
      <w:r w:rsidRPr="00C85A02">
        <w:rPr>
          <w:rFonts w:eastAsia="細明體_HKSCS"/>
          <w:szCs w:val="24"/>
        </w:rPr>
        <w:t>4</w:t>
      </w:r>
      <w:r w:rsidRPr="00C85A02">
        <w:rPr>
          <w:rFonts w:ascii="細明體_HKSCS" w:eastAsia="細明體_HKSCS" w:hAnsi="細明體_HKSCS" w:hint="eastAsia"/>
          <w:spacing w:val="20"/>
          <w:szCs w:val="24"/>
        </w:rPr>
        <w:t>年的屬委員會批准類型的全時間牙科訓練；及</w:t>
      </w:r>
    </w:p>
    <w:p w:rsidR="00C63663" w:rsidRPr="00C85A02" w:rsidRDefault="00C63663" w:rsidP="00B82C0A">
      <w:pPr>
        <w:pStyle w:val="ac"/>
        <w:numPr>
          <w:ilvl w:val="0"/>
          <w:numId w:val="24"/>
        </w:numPr>
        <w:spacing w:line="240" w:lineRule="auto"/>
        <w:ind w:leftChars="0" w:left="567" w:hanging="567"/>
        <w:rPr>
          <w:rFonts w:ascii="細明體_HKSCS" w:eastAsia="細明體_HKSCS" w:hAnsi="細明體_HKSCS"/>
          <w:spacing w:val="20"/>
          <w:szCs w:val="24"/>
        </w:rPr>
      </w:pPr>
      <w:r w:rsidRPr="00C85A02">
        <w:rPr>
          <w:rFonts w:ascii="細明體_HKSCS" w:eastAsia="細明體_HKSCS" w:hAnsi="細明體_HKSCS" w:hint="eastAsia"/>
          <w:spacing w:val="20"/>
          <w:szCs w:val="24"/>
        </w:rPr>
        <w:t>是委員會接納的</w:t>
      </w:r>
      <w:r w:rsidR="001C3B94" w:rsidRPr="00C85A02">
        <w:rPr>
          <w:rFonts w:ascii="細明體_HKSCS" w:eastAsia="細明體_HKSCS" w:hAnsi="細明體_HKSCS" w:hint="eastAsia"/>
          <w:spacing w:val="20"/>
          <w:szCs w:val="24"/>
        </w:rPr>
        <w:t>牙科學位或牙科資格</w:t>
      </w:r>
      <w:r w:rsidRPr="00C85A02">
        <w:rPr>
          <w:rFonts w:ascii="細明體_HKSCS" w:eastAsia="細明體_HKSCS" w:hAnsi="細明體_HKSCS" w:hint="eastAsia"/>
          <w:spacing w:val="20"/>
          <w:szCs w:val="24"/>
        </w:rPr>
        <w:t>持有人。</w:t>
      </w:r>
    </w:p>
    <w:p w:rsidR="00CB0FB5" w:rsidRPr="00C85A02" w:rsidRDefault="00CB0FB5" w:rsidP="00B57ECF">
      <w:pPr>
        <w:tabs>
          <w:tab w:val="left" w:pos="705"/>
        </w:tabs>
        <w:spacing w:before="240" w:line="240" w:lineRule="auto"/>
        <w:rPr>
          <w:spacing w:val="20"/>
          <w:szCs w:val="24"/>
        </w:rPr>
      </w:pPr>
      <w:r w:rsidRPr="00C85A02">
        <w:rPr>
          <w:rFonts w:ascii="新細明體" w:eastAsia="新細明體" w:hAnsi="新細明體" w:cs="新細明體" w:hint="eastAsia"/>
          <w:spacing w:val="20"/>
          <w:szCs w:val="24"/>
        </w:rPr>
        <w:t>申請人</w:t>
      </w:r>
      <w:r w:rsidR="00217974" w:rsidRPr="00C85A02">
        <w:rPr>
          <w:rFonts w:ascii="新細明體" w:eastAsia="新細明體" w:hAnsi="新細明體" w:cs="新細明體" w:hint="eastAsia"/>
          <w:spacing w:val="20"/>
          <w:szCs w:val="24"/>
        </w:rPr>
        <w:t>如</w:t>
      </w:r>
      <w:r w:rsidRPr="00C85A02">
        <w:rPr>
          <w:rFonts w:ascii="新細明體" w:eastAsia="新細明體" w:hAnsi="新細明體" w:cs="新細明體" w:hint="eastAsia"/>
          <w:spacing w:val="20"/>
          <w:szCs w:val="24"/>
        </w:rPr>
        <w:t>未能符合以上條件，必須於申請時列明原因及提交有關文件，以供委員會考慮。</w:t>
      </w:r>
      <w:r w:rsidRPr="00C85A02">
        <w:rPr>
          <w:spacing w:val="20"/>
          <w:szCs w:val="24"/>
        </w:rPr>
        <w:t xml:space="preserve"> </w:t>
      </w:r>
    </w:p>
    <w:p w:rsidR="00037464" w:rsidRPr="00C85A02" w:rsidRDefault="00037464" w:rsidP="00037464">
      <w:pPr>
        <w:tabs>
          <w:tab w:val="left" w:pos="567"/>
        </w:tabs>
        <w:spacing w:line="240" w:lineRule="auto"/>
        <w:rPr>
          <w:rFonts w:ascii="細明體_HKSCS" w:eastAsia="細明體_HKSCS" w:hAnsi="細明體_HKSCS"/>
          <w:spacing w:val="20"/>
          <w:sz w:val="20"/>
          <w:shd w:val="pct15" w:color="auto" w:fill="FFFFFF"/>
        </w:rPr>
      </w:pPr>
    </w:p>
    <w:p w:rsidR="00B761BF" w:rsidRPr="00C85A02" w:rsidRDefault="00B761BF" w:rsidP="00B82C0A">
      <w:pPr>
        <w:spacing w:line="240" w:lineRule="auto"/>
        <w:ind w:firstLine="567"/>
        <w:rPr>
          <w:rFonts w:ascii="細明體_HKSCS" w:eastAsia="細明體_HKSCS" w:hAnsi="細明體_HKSCS"/>
          <w:spacing w:val="20"/>
        </w:rPr>
      </w:pPr>
      <w:r w:rsidRPr="00C85A02">
        <w:rPr>
          <w:rFonts w:ascii="細明體_HKSCS" w:eastAsia="細明體_HKSCS" w:hAnsi="細明體_HKSCS" w:hint="eastAsia"/>
          <w:spacing w:val="20"/>
        </w:rPr>
        <w:t>委員會發佈了一份名為</w:t>
      </w:r>
      <w:r w:rsidRPr="00C85A02">
        <w:rPr>
          <w:rFonts w:ascii="細明體_HKSCS" w:eastAsia="細明體_HKSCS" w:hAnsi="細明體_HKSCS"/>
        </w:rPr>
        <w:t>“</w:t>
      </w:r>
      <w:r w:rsidRPr="00C85A02">
        <w:rPr>
          <w:rFonts w:eastAsia="細明體_HKSCS"/>
        </w:rPr>
        <w:t>Competences for the Hong Kong Dentists”</w:t>
      </w:r>
      <w:r w:rsidR="007C0F53" w:rsidRPr="00C85A02">
        <w:rPr>
          <w:rFonts w:eastAsia="細明體_HKSCS" w:hint="eastAsia"/>
        </w:rPr>
        <w:t xml:space="preserve"> </w:t>
      </w:r>
      <w:r w:rsidRPr="00C85A02">
        <w:rPr>
          <w:rFonts w:ascii="細明體_HKSCS" w:eastAsia="細明體_HKSCS" w:hAnsi="細明體_HKSCS" w:hint="eastAsia"/>
          <w:spacing w:val="20"/>
        </w:rPr>
        <w:t>(香港牙醫須具備的專業技能)的文件(只備有英文版)，作為其所舉辦的許可試所要求水平的綱領。該文件</w:t>
      </w:r>
      <w:r w:rsidR="00AB58E6" w:rsidRPr="00C85A02">
        <w:rPr>
          <w:rFonts w:ascii="細明體_HKSCS" w:eastAsia="細明體_HKSCS" w:hAnsi="細明體_HKSCS" w:hint="eastAsia"/>
          <w:spacing w:val="20"/>
        </w:rPr>
        <w:t>已上載於</w:t>
      </w:r>
      <w:r w:rsidRPr="00C85A02">
        <w:rPr>
          <w:rFonts w:ascii="細明體_HKSCS" w:eastAsia="細明體_HKSCS" w:hAnsi="細明體_HKSCS" w:hint="eastAsia"/>
          <w:spacing w:val="20"/>
        </w:rPr>
        <w:t>委員會</w:t>
      </w:r>
      <w:r w:rsidR="00AB58E6" w:rsidRPr="00C85A02">
        <w:rPr>
          <w:rFonts w:ascii="細明體_HKSCS" w:eastAsia="細明體_HKSCS" w:hAnsi="細明體_HKSCS" w:hint="eastAsia"/>
          <w:spacing w:val="20"/>
        </w:rPr>
        <w:t>的</w:t>
      </w:r>
      <w:r w:rsidRPr="00C85A02">
        <w:rPr>
          <w:rFonts w:ascii="細明體_HKSCS" w:eastAsia="細明體_HKSCS" w:hAnsi="細明體_HKSCS" w:hint="eastAsia"/>
          <w:spacing w:val="20"/>
        </w:rPr>
        <w:t>網頁</w:t>
      </w:r>
      <w:r w:rsidRPr="00C85A02">
        <w:rPr>
          <w:rFonts w:eastAsia="細明體_HKSCS"/>
        </w:rPr>
        <w:t>(</w:t>
      </w:r>
      <w:hyperlink r:id="rId9" w:history="1">
        <w:r w:rsidR="00860A3E" w:rsidRPr="00C85A02">
          <w:rPr>
            <w:rStyle w:val="ab"/>
            <w:rFonts w:eastAsia="細明體_HKSCS"/>
          </w:rPr>
          <w:t>https://www.dchk.org.hk</w:t>
        </w:r>
      </w:hyperlink>
      <w:r w:rsidRPr="00C85A02">
        <w:rPr>
          <w:rFonts w:eastAsia="細明體_HKSCS"/>
        </w:rPr>
        <w:t>)</w:t>
      </w:r>
      <w:r w:rsidRPr="00C85A02">
        <w:rPr>
          <w:rFonts w:ascii="細明體_HKSCS" w:eastAsia="細明體_HKSCS" w:hAnsi="細明體_HKSCS" w:hint="eastAsia"/>
          <w:spacing w:val="20"/>
        </w:rPr>
        <w:t>。</w:t>
      </w:r>
    </w:p>
    <w:p w:rsidR="0086761E" w:rsidRPr="00C85A02" w:rsidRDefault="0086761E" w:rsidP="00B07951">
      <w:pPr>
        <w:spacing w:line="240" w:lineRule="auto"/>
        <w:rPr>
          <w:rFonts w:ascii="細明體_HKSCS" w:eastAsia="細明體_HKSCS" w:hAnsi="細明體_HKSCS"/>
          <w:spacing w:val="20"/>
          <w:sz w:val="20"/>
        </w:rPr>
      </w:pPr>
    </w:p>
    <w:p w:rsidR="0086761E" w:rsidRPr="00C85A02" w:rsidRDefault="0086761E" w:rsidP="00B82C0A">
      <w:pPr>
        <w:spacing w:line="240" w:lineRule="auto"/>
        <w:ind w:firstLine="567"/>
        <w:rPr>
          <w:rFonts w:ascii="細明體_HKSCS" w:eastAsia="細明體_HKSCS" w:hAnsi="細明體_HKSCS"/>
          <w:spacing w:val="20"/>
        </w:rPr>
      </w:pPr>
      <w:r w:rsidRPr="00C85A02">
        <w:rPr>
          <w:rFonts w:ascii="細明體_HKSCS" w:eastAsia="細明體_HKSCS" w:hAnsi="細明體_HKSCS" w:hint="eastAsia"/>
          <w:spacing w:val="20"/>
        </w:rPr>
        <w:t>考生須於遞交考</w:t>
      </w:r>
      <w:r w:rsidR="00D0512B" w:rsidRPr="00C85A02">
        <w:rPr>
          <w:rFonts w:ascii="細明體_HKSCS" w:eastAsia="細明體_HKSCS" w:hAnsi="細明體_HKSCS" w:hint="eastAsia"/>
          <w:spacing w:val="20"/>
        </w:rPr>
        <w:t>試</w:t>
      </w:r>
      <w:r w:rsidRPr="00C85A02">
        <w:rPr>
          <w:rFonts w:ascii="細明體_HKSCS" w:eastAsia="細明體_HKSCS" w:hAnsi="細明體_HKSCS" w:hint="eastAsia"/>
          <w:spacing w:val="20"/>
        </w:rPr>
        <w:t>申請前詳閱本指南。</w:t>
      </w:r>
    </w:p>
    <w:p w:rsidR="006A411C" w:rsidRPr="00C85A02" w:rsidRDefault="006A411C" w:rsidP="00B07951">
      <w:pPr>
        <w:spacing w:line="240" w:lineRule="auto"/>
        <w:rPr>
          <w:rFonts w:ascii="細明體_HKSCS" w:eastAsia="細明體_HKSCS" w:hAnsi="細明體_HKSCS"/>
          <w:spacing w:val="20"/>
          <w:sz w:val="20"/>
        </w:rPr>
      </w:pPr>
    </w:p>
    <w:p w:rsidR="00C63663" w:rsidRPr="00C85A02" w:rsidRDefault="00C63663" w:rsidP="00B07951">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考試的詳情載於下文。</w:t>
      </w:r>
    </w:p>
    <w:p w:rsidR="00C63663" w:rsidRPr="00C85A02" w:rsidRDefault="00C63663" w:rsidP="00B07951">
      <w:pPr>
        <w:spacing w:line="240" w:lineRule="auto"/>
        <w:rPr>
          <w:rFonts w:ascii="細明體_HKSCS" w:eastAsia="細明體_HKSCS" w:hAnsi="細明體_HKSCS"/>
          <w:spacing w:val="20"/>
          <w:sz w:val="20"/>
        </w:rPr>
      </w:pPr>
    </w:p>
    <w:p w:rsidR="00C63663" w:rsidRPr="00C85A02" w:rsidRDefault="00C63663" w:rsidP="0094162E">
      <w:pPr>
        <w:tabs>
          <w:tab w:val="left" w:pos="567"/>
        </w:tabs>
        <w:spacing w:line="240" w:lineRule="auto"/>
        <w:rPr>
          <w:rFonts w:ascii="細明體_HKSCS" w:eastAsia="細明體_HKSCS" w:hAnsi="細明體_HKSCS"/>
          <w:b/>
          <w:bCs/>
          <w:spacing w:val="20"/>
        </w:rPr>
      </w:pPr>
      <w:r w:rsidRPr="00C85A02">
        <w:rPr>
          <w:rFonts w:ascii="細明體_HKSCS" w:eastAsia="細明體_HKSCS" w:hAnsi="細明體_HKSCS"/>
          <w:b/>
          <w:bCs/>
          <w:spacing w:val="20"/>
        </w:rPr>
        <w:t>I.</w:t>
      </w:r>
      <w:r w:rsidRPr="00C85A02">
        <w:rPr>
          <w:rFonts w:ascii="細明體_HKSCS" w:eastAsia="細明體_HKSCS" w:hAnsi="細明體_HKSCS"/>
          <w:b/>
          <w:bCs/>
          <w:spacing w:val="20"/>
        </w:rPr>
        <w:tab/>
      </w:r>
      <w:r w:rsidRPr="00C85A02">
        <w:rPr>
          <w:rFonts w:ascii="細明體_HKSCS" w:eastAsia="細明體_HKSCS" w:hAnsi="細明體_HKSCS" w:hint="eastAsia"/>
          <w:b/>
          <w:spacing w:val="20"/>
          <w:u w:val="single"/>
        </w:rPr>
        <w:t>考試形式</w:t>
      </w:r>
    </w:p>
    <w:p w:rsidR="00C63663" w:rsidRPr="00C85A02" w:rsidRDefault="00C63663" w:rsidP="00B07951">
      <w:pPr>
        <w:spacing w:line="240" w:lineRule="auto"/>
        <w:rPr>
          <w:rFonts w:ascii="細明體_HKSCS" w:eastAsia="細明體_HKSCS" w:hAnsi="細明體_HKSCS"/>
          <w:spacing w:val="20"/>
          <w:sz w:val="16"/>
        </w:rPr>
      </w:pPr>
    </w:p>
    <w:p w:rsidR="00C63663" w:rsidRPr="00C85A02" w:rsidRDefault="00C63663" w:rsidP="00B82C0A">
      <w:pPr>
        <w:spacing w:line="240" w:lineRule="auto"/>
        <w:ind w:firstLine="567"/>
        <w:rPr>
          <w:rFonts w:ascii="細明體_HKSCS" w:eastAsia="細明體_HKSCS" w:hAnsi="細明體_HKSCS"/>
          <w:spacing w:val="20"/>
        </w:rPr>
      </w:pPr>
      <w:r w:rsidRPr="00C85A02">
        <w:rPr>
          <w:rFonts w:ascii="細明體_HKSCS" w:eastAsia="細明體_HKSCS" w:hAnsi="細明體_HKSCS" w:hint="eastAsia"/>
          <w:spacing w:val="20"/>
        </w:rPr>
        <w:t>考試包括</w:t>
      </w:r>
      <w:r w:rsidRPr="00C85A02">
        <w:rPr>
          <w:rFonts w:eastAsia="細明體_HKSCS"/>
          <w:spacing w:val="20"/>
        </w:rPr>
        <w:t>3</w:t>
      </w:r>
      <w:r w:rsidRPr="00C85A02">
        <w:rPr>
          <w:rFonts w:ascii="細明體_HKSCS" w:eastAsia="細明體_HKSCS" w:hAnsi="細明體_HKSCS" w:hint="eastAsia"/>
          <w:spacing w:val="20"/>
        </w:rPr>
        <w:t>個獨立部分。</w:t>
      </w:r>
    </w:p>
    <w:p w:rsidR="00D6074C" w:rsidRPr="00C85A02" w:rsidRDefault="00D6074C" w:rsidP="00B07951">
      <w:pPr>
        <w:spacing w:line="240" w:lineRule="auto"/>
        <w:rPr>
          <w:rFonts w:ascii="細明體_HKSCS" w:eastAsia="細明體_HKSCS" w:hAnsi="細明體_HKSCS"/>
          <w:spacing w:val="20"/>
          <w:u w:val="single"/>
        </w:rPr>
      </w:pPr>
    </w:p>
    <w:p w:rsidR="00C63663" w:rsidRPr="00C85A02" w:rsidRDefault="00C63663" w:rsidP="00B07951">
      <w:pPr>
        <w:spacing w:line="240" w:lineRule="auto"/>
        <w:rPr>
          <w:rFonts w:ascii="細明體_HKSCS" w:eastAsia="細明體_HKSCS" w:hAnsi="細明體_HKSCS"/>
          <w:b/>
          <w:spacing w:val="20"/>
          <w:u w:val="single"/>
        </w:rPr>
      </w:pPr>
      <w:r w:rsidRPr="00C85A02">
        <w:rPr>
          <w:rFonts w:ascii="細明體_HKSCS" w:eastAsia="細明體_HKSCS" w:hAnsi="細明體_HKSCS" w:hint="eastAsia"/>
          <w:b/>
          <w:spacing w:val="20"/>
          <w:u w:val="single"/>
        </w:rPr>
        <w:t>第一部</w:t>
      </w:r>
      <w:r w:rsidRPr="00C85A02">
        <w:rPr>
          <w:rFonts w:ascii="細明體_HKSCS" w:eastAsia="細明體_HKSCS" w:hAnsi="細明體_HKSCS" w:hint="eastAsia"/>
          <w:b/>
          <w:u w:val="single"/>
        </w:rPr>
        <w:t>分</w:t>
      </w:r>
    </w:p>
    <w:p w:rsidR="00C63663" w:rsidRPr="00C85A02" w:rsidRDefault="00C63663" w:rsidP="00B07951">
      <w:pPr>
        <w:spacing w:line="240" w:lineRule="auto"/>
        <w:rPr>
          <w:rFonts w:ascii="細明體_HKSCS" w:eastAsia="細明體_HKSCS" w:hAnsi="細明體_HKSCS"/>
          <w:spacing w:val="20"/>
          <w:sz w:val="16"/>
        </w:rPr>
      </w:pPr>
    </w:p>
    <w:p w:rsidR="00C63663" w:rsidRPr="00C85A02" w:rsidRDefault="00C63663" w:rsidP="00BB315F">
      <w:pPr>
        <w:numPr>
          <w:ilvl w:val="0"/>
          <w:numId w:val="1"/>
        </w:num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這部分為</w:t>
      </w:r>
      <w:r w:rsidRPr="00C85A02">
        <w:rPr>
          <w:rFonts w:ascii="細明體_HKSCS" w:eastAsia="細明體_HKSCS" w:hAnsi="細明體_HKSCS" w:hint="eastAsia"/>
          <w:spacing w:val="20"/>
          <w:u w:val="single"/>
        </w:rPr>
        <w:t>筆試</w:t>
      </w:r>
      <w:r w:rsidRPr="00C85A02">
        <w:rPr>
          <w:rFonts w:ascii="細明體_HKSCS" w:eastAsia="細明體_HKSCS" w:hAnsi="細明體_HKSCS" w:hint="eastAsia"/>
          <w:spacing w:val="20"/>
        </w:rPr>
        <w:t>，包括兩張</w:t>
      </w:r>
      <w:r w:rsidR="00BB315F" w:rsidRPr="00C85A02">
        <w:rPr>
          <w:rFonts w:eastAsia="新細明體" w:hint="eastAsia"/>
          <w:spacing w:val="20"/>
        </w:rPr>
        <w:t>含八個科目的</w:t>
      </w:r>
      <w:r w:rsidRPr="00C85A02">
        <w:rPr>
          <w:rFonts w:ascii="細明體_HKSCS" w:eastAsia="細明體_HKSCS" w:hAnsi="細明體_HKSCS" w:hint="eastAsia"/>
          <w:spacing w:val="20"/>
        </w:rPr>
        <w:t>選擇題試卷。卷一</w:t>
      </w:r>
      <w:r w:rsidR="00BB315F" w:rsidRPr="00C85A02">
        <w:rPr>
          <w:rFonts w:ascii="細明體_HKSCS" w:eastAsia="細明體_HKSCS" w:hAnsi="細明體_HKSCS" w:hint="eastAsia"/>
          <w:spacing w:val="20"/>
        </w:rPr>
        <w:t>所有部分</w:t>
      </w:r>
      <w:r w:rsidRPr="00C85A02">
        <w:rPr>
          <w:rFonts w:ascii="細明體_HKSCS" w:eastAsia="細明體_HKSCS" w:hAnsi="細明體_HKSCS" w:hint="eastAsia"/>
          <w:spacing w:val="20"/>
        </w:rPr>
        <w:t>及卷二的甲部及乙部於上午舉行，而卷二的丙部、丁部及戊</w:t>
      </w:r>
      <w:r w:rsidR="009347D7" w:rsidRPr="00C85A02">
        <w:rPr>
          <w:rFonts w:ascii="細明體_HKSCS" w:eastAsia="細明體_HKSCS" w:hAnsi="細明體_HKSCS" w:hint="eastAsia"/>
          <w:spacing w:val="20"/>
        </w:rPr>
        <w:t>部則於下午舉行。題目是按「最佳一個答案」的模式擬定。每條題目</w:t>
      </w:r>
      <w:r w:rsidRPr="00C85A02">
        <w:rPr>
          <w:rFonts w:ascii="細明體_HKSCS" w:eastAsia="細明體_HKSCS" w:hAnsi="細明體_HKSCS" w:hint="eastAsia"/>
          <w:spacing w:val="20"/>
        </w:rPr>
        <w:t>有</w:t>
      </w:r>
      <w:r w:rsidRPr="00C85A02">
        <w:rPr>
          <w:rFonts w:eastAsia="細明體_HKSCS"/>
          <w:spacing w:val="20"/>
        </w:rPr>
        <w:t>5</w:t>
      </w:r>
      <w:r w:rsidRPr="00C85A02">
        <w:rPr>
          <w:rFonts w:ascii="細明體_HKSCS" w:eastAsia="細明體_HKSCS" w:hAnsi="細明體_HKSCS" w:hint="eastAsia"/>
          <w:spacing w:val="20"/>
        </w:rPr>
        <w:t>個答案可供選擇，考生須從中選出最佳答案。筆試涵蓋的科目如下</w:t>
      </w:r>
      <w:r w:rsidR="00660569" w:rsidRPr="00C85A02">
        <w:rPr>
          <w:rFonts w:ascii="細明體_HKSCS" w:eastAsia="細明體_HKSCS" w:hAnsi="細明體_HKSCS" w:hint="eastAsia"/>
          <w:spacing w:val="20"/>
        </w:rPr>
        <w:t>:</w:t>
      </w:r>
    </w:p>
    <w:p w:rsidR="00C63663" w:rsidRPr="00C85A02" w:rsidRDefault="00C63663" w:rsidP="00B07951">
      <w:pPr>
        <w:spacing w:line="240" w:lineRule="auto"/>
        <w:rPr>
          <w:rFonts w:ascii="細明體_HKSCS" w:eastAsia="細明體_HKSCS" w:hAnsi="細明體_HKSCS"/>
          <w:spacing w:val="20"/>
          <w:sz w:val="20"/>
        </w:rPr>
      </w:pPr>
    </w:p>
    <w:p w:rsidR="00C63663" w:rsidRPr="00C85A02" w:rsidRDefault="00C63663">
      <w:pPr>
        <w:spacing w:line="240" w:lineRule="auto"/>
        <w:ind w:left="480"/>
        <w:rPr>
          <w:rFonts w:ascii="細明體_HKSCS" w:eastAsia="細明體_HKSCS" w:hAnsi="細明體_HKSCS"/>
          <w:spacing w:val="20"/>
          <w:u w:val="single"/>
        </w:rPr>
      </w:pPr>
      <w:r w:rsidRPr="00C85A02">
        <w:rPr>
          <w:rFonts w:eastAsia="細明體_HKSCS"/>
          <w:szCs w:val="24"/>
        </w:rPr>
        <w:t>(a)</w:t>
      </w:r>
      <w:r w:rsidRPr="00C85A02">
        <w:rPr>
          <w:rFonts w:ascii="細明體_HKSCS" w:eastAsia="細明體_HKSCS" w:hAnsi="細明體_HKSCS"/>
          <w:szCs w:val="24"/>
        </w:rPr>
        <w:tab/>
      </w:r>
      <w:r w:rsidRPr="00C85A02">
        <w:rPr>
          <w:rFonts w:ascii="細明體_HKSCS" w:eastAsia="細明體_HKSCS" w:hAnsi="細明體_HKSCS" w:hint="eastAsia"/>
          <w:spacing w:val="20"/>
          <w:u w:val="single"/>
        </w:rPr>
        <w:t>卷</w:t>
      </w:r>
      <w:r w:rsidRPr="00C85A02">
        <w:rPr>
          <w:rFonts w:ascii="細明體_HKSCS" w:eastAsia="細明體_HKSCS" w:hAnsi="細明體_HKSCS" w:hint="eastAsia"/>
          <w:u w:val="single"/>
        </w:rPr>
        <w:t>一</w:t>
      </w:r>
    </w:p>
    <w:tbl>
      <w:tblPr>
        <w:tblW w:w="0" w:type="auto"/>
        <w:tblInd w:w="988" w:type="dxa"/>
        <w:tblLayout w:type="fixed"/>
        <w:tblCellMar>
          <w:left w:w="28" w:type="dxa"/>
          <w:right w:w="28" w:type="dxa"/>
        </w:tblCellMar>
        <w:tblLook w:val="0000" w:firstRow="0" w:lastRow="0" w:firstColumn="0" w:lastColumn="0" w:noHBand="0" w:noVBand="0"/>
      </w:tblPr>
      <w:tblGrid>
        <w:gridCol w:w="960"/>
        <w:gridCol w:w="4320"/>
        <w:gridCol w:w="1560"/>
        <w:gridCol w:w="1560"/>
      </w:tblGrid>
      <w:tr w:rsidR="004A76CD" w:rsidRPr="00C85A02" w:rsidTr="00547F3B">
        <w:trPr>
          <w:trHeight w:val="398"/>
        </w:trPr>
        <w:tc>
          <w:tcPr>
            <w:tcW w:w="960" w:type="dxa"/>
          </w:tcPr>
          <w:p w:rsidR="00C63663" w:rsidRPr="00C85A02" w:rsidRDefault="00C63663" w:rsidP="00B07951">
            <w:pPr>
              <w:spacing w:line="240" w:lineRule="auto"/>
              <w:jc w:val="center"/>
              <w:rPr>
                <w:rFonts w:ascii="細明體_HKSCS" w:eastAsia="細明體_HKSCS" w:hAnsi="細明體_HKSCS"/>
                <w:spacing w:val="20"/>
                <w:u w:val="single"/>
              </w:rPr>
            </w:pPr>
          </w:p>
        </w:tc>
        <w:tc>
          <w:tcPr>
            <w:tcW w:w="4320" w:type="dxa"/>
          </w:tcPr>
          <w:p w:rsidR="00C63663" w:rsidRPr="00C85A02" w:rsidRDefault="00C63663" w:rsidP="00B07951">
            <w:pPr>
              <w:spacing w:line="240" w:lineRule="auto"/>
              <w:jc w:val="center"/>
              <w:rPr>
                <w:rFonts w:ascii="細明體_HKSCS" w:eastAsia="細明體_HKSCS" w:hAnsi="細明體_HKSCS"/>
                <w:spacing w:val="20"/>
                <w:u w:val="single"/>
              </w:rPr>
            </w:pPr>
            <w:r w:rsidRPr="00C85A02">
              <w:rPr>
                <w:rFonts w:ascii="細明體_HKSCS" w:eastAsia="細明體_HKSCS" w:hAnsi="細明體_HKSCS" w:hint="eastAsia"/>
                <w:spacing w:val="20"/>
                <w:u w:val="single"/>
              </w:rPr>
              <w:t>科</w:t>
            </w:r>
            <w:r w:rsidRPr="00C85A02">
              <w:rPr>
                <w:rFonts w:ascii="細明體_HKSCS" w:eastAsia="細明體_HKSCS" w:hAnsi="細明體_HKSCS" w:hint="eastAsia"/>
                <w:u w:val="single"/>
              </w:rPr>
              <w:t>目</w:t>
            </w:r>
          </w:p>
        </w:tc>
        <w:tc>
          <w:tcPr>
            <w:tcW w:w="1560" w:type="dxa"/>
          </w:tcPr>
          <w:p w:rsidR="00C63663" w:rsidRPr="00C85A02" w:rsidRDefault="00C63663" w:rsidP="00B07951">
            <w:pPr>
              <w:spacing w:line="240" w:lineRule="auto"/>
              <w:jc w:val="center"/>
              <w:rPr>
                <w:rFonts w:ascii="細明體_HKSCS" w:eastAsia="細明體_HKSCS" w:hAnsi="細明體_HKSCS"/>
                <w:spacing w:val="20"/>
                <w:u w:val="single"/>
              </w:rPr>
            </w:pPr>
            <w:r w:rsidRPr="00C85A02">
              <w:rPr>
                <w:rFonts w:ascii="細明體_HKSCS" w:eastAsia="細明體_HKSCS" w:hAnsi="細明體_HKSCS" w:hint="eastAsia"/>
                <w:spacing w:val="20"/>
                <w:u w:val="single"/>
              </w:rPr>
              <w:t>問題數</w:t>
            </w:r>
            <w:r w:rsidRPr="00C85A02">
              <w:rPr>
                <w:rFonts w:ascii="細明體_HKSCS" w:eastAsia="細明體_HKSCS" w:hAnsi="細明體_HKSCS" w:hint="eastAsia"/>
                <w:u w:val="single"/>
              </w:rPr>
              <w:t>目</w:t>
            </w:r>
          </w:p>
        </w:tc>
        <w:tc>
          <w:tcPr>
            <w:tcW w:w="1560" w:type="dxa"/>
          </w:tcPr>
          <w:p w:rsidR="00C63663" w:rsidRPr="00C85A02" w:rsidRDefault="00C63663" w:rsidP="00547F3B">
            <w:pPr>
              <w:spacing w:line="240" w:lineRule="auto"/>
              <w:jc w:val="center"/>
              <w:rPr>
                <w:rFonts w:ascii="細明體_HKSCS" w:eastAsia="細明體_HKSCS" w:hAnsi="細明體_HKSCS"/>
                <w:spacing w:val="20"/>
                <w:u w:val="single"/>
              </w:rPr>
            </w:pPr>
            <w:r w:rsidRPr="00C85A02">
              <w:rPr>
                <w:rFonts w:ascii="細明體_HKSCS" w:eastAsia="細明體_HKSCS" w:hAnsi="細明體_HKSCS" w:hint="eastAsia"/>
                <w:spacing w:val="20"/>
                <w:u w:val="single"/>
              </w:rPr>
              <w:t>作答時</w:t>
            </w:r>
            <w:r w:rsidRPr="00C85A02">
              <w:rPr>
                <w:rFonts w:ascii="細明體_HKSCS" w:eastAsia="細明體_HKSCS" w:hAnsi="細明體_HKSCS" w:hint="eastAsia"/>
                <w:u w:val="single"/>
              </w:rPr>
              <w:t>間</w:t>
            </w:r>
          </w:p>
        </w:tc>
      </w:tr>
      <w:tr w:rsidR="004A76CD" w:rsidRPr="00C85A02" w:rsidTr="00547F3B">
        <w:trPr>
          <w:cantSplit/>
        </w:trPr>
        <w:tc>
          <w:tcPr>
            <w:tcW w:w="960" w:type="dxa"/>
          </w:tcPr>
          <w:p w:rsidR="00F732B4" w:rsidRPr="00C85A02" w:rsidRDefault="00F732B4" w:rsidP="00B07951">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甲部</w:t>
            </w:r>
          </w:p>
          <w:p w:rsidR="00F732B4" w:rsidRPr="00C85A02" w:rsidRDefault="00F732B4" w:rsidP="00B07951">
            <w:pPr>
              <w:spacing w:line="240" w:lineRule="auto"/>
              <w:rPr>
                <w:rFonts w:ascii="細明體_HKSCS" w:eastAsia="細明體_HKSCS" w:hAnsi="細明體_HKSCS"/>
                <w:spacing w:val="20"/>
                <w:sz w:val="20"/>
              </w:rPr>
            </w:pPr>
          </w:p>
        </w:tc>
        <w:tc>
          <w:tcPr>
            <w:tcW w:w="4320" w:type="dxa"/>
          </w:tcPr>
          <w:p w:rsidR="00F732B4" w:rsidRPr="00C85A02" w:rsidRDefault="00F732B4" w:rsidP="00B07951">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應用基本科學</w:t>
            </w:r>
            <w:r w:rsidRPr="00C85A02">
              <w:rPr>
                <w:rFonts w:ascii="細明體_HKSCS" w:eastAsia="細明體_HKSCS" w:hAnsi="細明體_HKSCS" w:hint="eastAsia"/>
                <w:spacing w:val="20"/>
                <w:sz w:val="28"/>
                <w:szCs w:val="28"/>
                <w:vertAlign w:val="superscript"/>
              </w:rPr>
              <w:t>＊</w:t>
            </w:r>
          </w:p>
          <w:p w:rsidR="00F732B4" w:rsidRPr="00C85A02" w:rsidRDefault="00F732B4" w:rsidP="00B07951">
            <w:pPr>
              <w:spacing w:line="240" w:lineRule="auto"/>
              <w:rPr>
                <w:rFonts w:ascii="細明體_HKSCS" w:eastAsia="細明體_HKSCS" w:hAnsi="細明體_HKSCS"/>
                <w:spacing w:val="20"/>
                <w:sz w:val="16"/>
              </w:rPr>
            </w:pPr>
          </w:p>
        </w:tc>
        <w:tc>
          <w:tcPr>
            <w:tcW w:w="1560" w:type="dxa"/>
          </w:tcPr>
          <w:p w:rsidR="00F732B4" w:rsidRPr="00C85A02" w:rsidRDefault="00F732B4" w:rsidP="00B07951">
            <w:pPr>
              <w:spacing w:line="240" w:lineRule="auto"/>
              <w:jc w:val="center"/>
              <w:rPr>
                <w:rFonts w:eastAsia="細明體_HKSCS"/>
                <w:spacing w:val="20"/>
              </w:rPr>
            </w:pPr>
            <w:r w:rsidRPr="00C85A02">
              <w:rPr>
                <w:rFonts w:eastAsia="細明體_HKSCS"/>
                <w:spacing w:val="20"/>
              </w:rPr>
              <w:t>20</w:t>
            </w:r>
          </w:p>
        </w:tc>
        <w:tc>
          <w:tcPr>
            <w:tcW w:w="1560" w:type="dxa"/>
          </w:tcPr>
          <w:p w:rsidR="00F732B4" w:rsidRPr="00C85A02" w:rsidRDefault="00547F3B" w:rsidP="00547F3B">
            <w:pPr>
              <w:spacing w:line="240" w:lineRule="auto"/>
              <w:ind w:rightChars="-10" w:right="-24"/>
              <w:jc w:val="center"/>
              <w:rPr>
                <w:rFonts w:eastAsia="細明體_HKSCS"/>
                <w:spacing w:val="20"/>
              </w:rPr>
            </w:pPr>
            <w:r w:rsidRPr="00C85A02">
              <w:rPr>
                <w:rFonts w:eastAsia="細明體_HKSCS"/>
                <w:spacing w:val="20"/>
              </w:rPr>
              <w:t>20</w:t>
            </w:r>
            <w:r w:rsidRPr="00C85A02">
              <w:rPr>
                <w:rFonts w:eastAsia="細明體_HKSCS"/>
                <w:spacing w:val="20"/>
              </w:rPr>
              <w:t>分鐘</w:t>
            </w:r>
          </w:p>
        </w:tc>
      </w:tr>
      <w:tr w:rsidR="004A76CD" w:rsidRPr="00C85A02" w:rsidTr="00547F3B">
        <w:trPr>
          <w:cantSplit/>
        </w:trPr>
        <w:tc>
          <w:tcPr>
            <w:tcW w:w="960" w:type="dxa"/>
          </w:tcPr>
          <w:p w:rsidR="00F732B4" w:rsidRPr="00C85A02" w:rsidRDefault="00F732B4" w:rsidP="00B07951">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乙部</w:t>
            </w:r>
          </w:p>
        </w:tc>
        <w:tc>
          <w:tcPr>
            <w:tcW w:w="4320" w:type="dxa"/>
          </w:tcPr>
          <w:p w:rsidR="00F732B4" w:rsidRPr="00C85A02" w:rsidRDefault="00F732B4" w:rsidP="00B07951">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與牙科有關的內科和外科醫學</w:t>
            </w:r>
          </w:p>
          <w:p w:rsidR="00657792" w:rsidRPr="00C85A02" w:rsidRDefault="00657792" w:rsidP="00B07951">
            <w:pPr>
              <w:spacing w:line="240" w:lineRule="auto"/>
              <w:rPr>
                <w:rFonts w:ascii="細明體_HKSCS" w:eastAsia="細明體_HKSCS" w:hAnsi="細明體_HKSCS"/>
                <w:spacing w:val="20"/>
                <w:sz w:val="16"/>
              </w:rPr>
            </w:pPr>
          </w:p>
        </w:tc>
        <w:tc>
          <w:tcPr>
            <w:tcW w:w="1560" w:type="dxa"/>
          </w:tcPr>
          <w:p w:rsidR="00F732B4" w:rsidRPr="00C85A02" w:rsidRDefault="00F732B4" w:rsidP="00B07951">
            <w:pPr>
              <w:spacing w:line="240" w:lineRule="auto"/>
              <w:jc w:val="center"/>
              <w:rPr>
                <w:rFonts w:eastAsia="細明體_HKSCS"/>
                <w:spacing w:val="20"/>
              </w:rPr>
            </w:pPr>
            <w:r w:rsidRPr="00C85A02">
              <w:rPr>
                <w:rFonts w:eastAsia="細明體_HKSCS"/>
                <w:spacing w:val="20"/>
              </w:rPr>
              <w:t>20</w:t>
            </w:r>
          </w:p>
        </w:tc>
        <w:tc>
          <w:tcPr>
            <w:tcW w:w="1560" w:type="dxa"/>
          </w:tcPr>
          <w:p w:rsidR="00F732B4" w:rsidRPr="00C85A02" w:rsidRDefault="00547F3B" w:rsidP="00657792">
            <w:pPr>
              <w:spacing w:line="240" w:lineRule="auto"/>
              <w:jc w:val="center"/>
              <w:rPr>
                <w:rFonts w:ascii="細明體_HKSCS" w:eastAsia="細明體_HKSCS" w:hAnsi="細明體_HKSCS"/>
                <w:spacing w:val="20"/>
              </w:rPr>
            </w:pPr>
            <w:r w:rsidRPr="00C85A02">
              <w:rPr>
                <w:rFonts w:eastAsia="細明體_HKSCS"/>
                <w:spacing w:val="20"/>
              </w:rPr>
              <w:t>20</w:t>
            </w:r>
            <w:r w:rsidRPr="00C85A02">
              <w:rPr>
                <w:rFonts w:eastAsia="細明體_HKSCS"/>
                <w:spacing w:val="20"/>
              </w:rPr>
              <w:t>分鐘</w:t>
            </w:r>
          </w:p>
        </w:tc>
      </w:tr>
      <w:tr w:rsidR="004A76CD" w:rsidRPr="00C85A02" w:rsidTr="00B57ECF">
        <w:trPr>
          <w:cantSplit/>
          <w:trHeight w:val="762"/>
        </w:trPr>
        <w:tc>
          <w:tcPr>
            <w:tcW w:w="960" w:type="dxa"/>
          </w:tcPr>
          <w:p w:rsidR="00F732B4" w:rsidRPr="00C85A02" w:rsidRDefault="00F732B4" w:rsidP="00B07951">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丙部</w:t>
            </w:r>
          </w:p>
          <w:p w:rsidR="00F732B4" w:rsidRPr="00C85A02" w:rsidRDefault="00F732B4" w:rsidP="00B07951">
            <w:pPr>
              <w:spacing w:line="240" w:lineRule="auto"/>
              <w:rPr>
                <w:rFonts w:ascii="細明體_HKSCS" w:eastAsia="細明體_HKSCS" w:hAnsi="細明體_HKSCS"/>
                <w:spacing w:val="20"/>
              </w:rPr>
            </w:pPr>
          </w:p>
        </w:tc>
        <w:tc>
          <w:tcPr>
            <w:tcW w:w="4320" w:type="dxa"/>
          </w:tcPr>
          <w:p w:rsidR="00F732B4" w:rsidRPr="00C85A02" w:rsidRDefault="00F732B4" w:rsidP="00B57ECF">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牙科藥理學、治療學及與牙科學有關的醫療緊急情況</w:t>
            </w:r>
          </w:p>
          <w:p w:rsidR="00176133" w:rsidRPr="00C85A02" w:rsidRDefault="00176133" w:rsidP="00B57ECF">
            <w:pPr>
              <w:spacing w:line="240" w:lineRule="auto"/>
              <w:rPr>
                <w:rFonts w:ascii="細明體_HKSCS" w:eastAsia="細明體_HKSCS" w:hAnsi="細明體_HKSCS"/>
                <w:spacing w:val="20"/>
                <w:sz w:val="16"/>
              </w:rPr>
            </w:pPr>
          </w:p>
        </w:tc>
        <w:tc>
          <w:tcPr>
            <w:tcW w:w="1560" w:type="dxa"/>
          </w:tcPr>
          <w:p w:rsidR="00F732B4" w:rsidRPr="00C85A02" w:rsidRDefault="00F732B4" w:rsidP="00B07951">
            <w:pPr>
              <w:spacing w:line="240" w:lineRule="auto"/>
              <w:jc w:val="center"/>
              <w:rPr>
                <w:rFonts w:eastAsia="細明體_HKSCS"/>
                <w:spacing w:val="20"/>
              </w:rPr>
            </w:pPr>
            <w:r w:rsidRPr="00C85A02">
              <w:rPr>
                <w:rFonts w:eastAsia="細明體_HKSCS"/>
                <w:spacing w:val="20"/>
              </w:rPr>
              <w:t>20</w:t>
            </w:r>
          </w:p>
        </w:tc>
        <w:tc>
          <w:tcPr>
            <w:tcW w:w="1560" w:type="dxa"/>
          </w:tcPr>
          <w:p w:rsidR="00657792" w:rsidRPr="00C85A02" w:rsidRDefault="00547F3B" w:rsidP="00547F3B">
            <w:pPr>
              <w:spacing w:line="240" w:lineRule="auto"/>
              <w:jc w:val="center"/>
              <w:rPr>
                <w:rFonts w:ascii="細明體_HKSCS" w:eastAsia="細明體_HKSCS" w:hAnsi="細明體_HKSCS"/>
                <w:spacing w:val="20"/>
              </w:rPr>
            </w:pPr>
            <w:r w:rsidRPr="00C85A02">
              <w:rPr>
                <w:rFonts w:eastAsia="細明體_HKSCS"/>
                <w:spacing w:val="20"/>
              </w:rPr>
              <w:t>20</w:t>
            </w:r>
            <w:r w:rsidRPr="00C85A02">
              <w:rPr>
                <w:rFonts w:eastAsia="細明體_HKSCS"/>
                <w:spacing w:val="20"/>
              </w:rPr>
              <w:t>分鐘</w:t>
            </w:r>
          </w:p>
          <w:p w:rsidR="00F732B4" w:rsidRPr="00C85A02" w:rsidRDefault="00F732B4" w:rsidP="00657792">
            <w:pPr>
              <w:rPr>
                <w:rFonts w:ascii="細明體_HKSCS" w:eastAsia="細明體_HKSCS" w:hAnsi="細明體_HKSCS"/>
              </w:rPr>
            </w:pPr>
          </w:p>
        </w:tc>
      </w:tr>
    </w:tbl>
    <w:p w:rsidR="00B07951" w:rsidRPr="00C85A02" w:rsidRDefault="00C63663">
      <w:pPr>
        <w:spacing w:line="240" w:lineRule="auto"/>
        <w:ind w:left="480"/>
        <w:rPr>
          <w:rFonts w:ascii="細明體_HKSCS" w:eastAsia="細明體_HKSCS" w:hAnsi="細明體_HKSCS"/>
          <w:szCs w:val="24"/>
        </w:rPr>
      </w:pPr>
      <w:r w:rsidRPr="00C85A02">
        <w:rPr>
          <w:rFonts w:ascii="細明體_HKSCS" w:eastAsia="細明體_HKSCS" w:hAnsi="細明體_HKSCS" w:hint="eastAsia"/>
          <w:spacing w:val="20"/>
          <w:sz w:val="28"/>
          <w:vertAlign w:val="superscript"/>
        </w:rPr>
        <w:t>＊</w:t>
      </w:r>
      <w:r w:rsidRPr="00C85A02">
        <w:rPr>
          <w:rFonts w:ascii="細明體_HKSCS" w:eastAsia="細明體_HKSCS" w:hAnsi="細明體_HKSCS" w:hint="eastAsia"/>
          <w:spacing w:val="20"/>
        </w:rPr>
        <w:t>這部分包括與牙醫工作有關的科學科目，例如生物學及病理學等。</w:t>
      </w:r>
      <w:bookmarkStart w:id="0" w:name="_GoBack"/>
      <w:bookmarkEnd w:id="0"/>
    </w:p>
    <w:p w:rsidR="00C63663" w:rsidRPr="00C85A02" w:rsidRDefault="001D15AE" w:rsidP="00146D29">
      <w:pPr>
        <w:spacing w:line="240" w:lineRule="auto"/>
        <w:ind w:left="480"/>
        <w:rPr>
          <w:rFonts w:ascii="細明體_HKSCS" w:eastAsia="細明體_HKSCS" w:hAnsi="細明體_HKSCS"/>
          <w:spacing w:val="20"/>
          <w:u w:val="single"/>
        </w:rPr>
      </w:pPr>
      <w:r w:rsidRPr="00C85A02">
        <w:rPr>
          <w:rFonts w:eastAsia="細明體_HKSCS"/>
          <w:szCs w:val="24"/>
        </w:rPr>
        <w:lastRenderedPageBreak/>
        <w:t xml:space="preserve"> </w:t>
      </w:r>
      <w:r w:rsidR="00C63663" w:rsidRPr="00C85A02">
        <w:rPr>
          <w:rFonts w:eastAsia="細明體_HKSCS"/>
          <w:szCs w:val="24"/>
        </w:rPr>
        <w:t>(b)</w:t>
      </w:r>
      <w:r w:rsidR="00C63663" w:rsidRPr="00C85A02">
        <w:rPr>
          <w:rFonts w:ascii="細明體_HKSCS" w:eastAsia="細明體_HKSCS" w:hAnsi="細明體_HKSCS"/>
          <w:spacing w:val="20"/>
        </w:rPr>
        <w:tab/>
      </w:r>
      <w:r w:rsidR="00C63663" w:rsidRPr="00C85A02">
        <w:rPr>
          <w:rFonts w:ascii="細明體_HKSCS" w:eastAsia="細明體_HKSCS" w:hAnsi="細明體_HKSCS" w:hint="eastAsia"/>
          <w:spacing w:val="20"/>
          <w:u w:val="single"/>
        </w:rPr>
        <w:t>卷二</w:t>
      </w:r>
    </w:p>
    <w:tbl>
      <w:tblPr>
        <w:tblW w:w="0" w:type="auto"/>
        <w:tblInd w:w="988" w:type="dxa"/>
        <w:tblLayout w:type="fixed"/>
        <w:tblCellMar>
          <w:left w:w="28" w:type="dxa"/>
          <w:right w:w="28" w:type="dxa"/>
        </w:tblCellMar>
        <w:tblLook w:val="0000" w:firstRow="0" w:lastRow="0" w:firstColumn="0" w:lastColumn="0" w:noHBand="0" w:noVBand="0"/>
      </w:tblPr>
      <w:tblGrid>
        <w:gridCol w:w="883"/>
        <w:gridCol w:w="4678"/>
        <w:gridCol w:w="1559"/>
        <w:gridCol w:w="1559"/>
      </w:tblGrid>
      <w:tr w:rsidR="004A76CD" w:rsidRPr="00C85A02" w:rsidTr="00F93FA7">
        <w:tc>
          <w:tcPr>
            <w:tcW w:w="883" w:type="dxa"/>
          </w:tcPr>
          <w:p w:rsidR="00C63663" w:rsidRPr="00C85A02" w:rsidRDefault="00C63663">
            <w:pPr>
              <w:spacing w:line="240" w:lineRule="auto"/>
              <w:jc w:val="center"/>
              <w:rPr>
                <w:rFonts w:ascii="細明體_HKSCS" w:eastAsia="細明體_HKSCS" w:hAnsi="細明體_HKSCS"/>
                <w:spacing w:val="20"/>
                <w:u w:val="single"/>
              </w:rPr>
            </w:pPr>
          </w:p>
        </w:tc>
        <w:tc>
          <w:tcPr>
            <w:tcW w:w="4678" w:type="dxa"/>
          </w:tcPr>
          <w:p w:rsidR="00C63663" w:rsidRPr="00C85A02" w:rsidRDefault="00C63663" w:rsidP="00E7249C">
            <w:pPr>
              <w:spacing w:line="360" w:lineRule="auto"/>
              <w:jc w:val="center"/>
              <w:rPr>
                <w:rFonts w:ascii="細明體_HKSCS" w:eastAsia="細明體_HKSCS" w:hAnsi="細明體_HKSCS"/>
                <w:spacing w:val="20"/>
                <w:u w:val="single"/>
              </w:rPr>
            </w:pPr>
            <w:r w:rsidRPr="00C85A02">
              <w:rPr>
                <w:rFonts w:ascii="細明體_HKSCS" w:eastAsia="細明體_HKSCS" w:hAnsi="細明體_HKSCS" w:hint="eastAsia"/>
                <w:spacing w:val="20"/>
                <w:u w:val="single"/>
              </w:rPr>
              <w:t>科</w:t>
            </w:r>
            <w:r w:rsidRPr="00C85A02">
              <w:rPr>
                <w:rFonts w:ascii="細明體_HKSCS" w:eastAsia="細明體_HKSCS" w:hAnsi="細明體_HKSCS" w:hint="eastAsia"/>
                <w:u w:val="single"/>
              </w:rPr>
              <w:t>目</w:t>
            </w:r>
          </w:p>
        </w:tc>
        <w:tc>
          <w:tcPr>
            <w:tcW w:w="1559" w:type="dxa"/>
          </w:tcPr>
          <w:p w:rsidR="00C63663" w:rsidRPr="00C85A02" w:rsidRDefault="00C63663">
            <w:pPr>
              <w:spacing w:line="240" w:lineRule="auto"/>
              <w:jc w:val="center"/>
              <w:rPr>
                <w:rFonts w:ascii="細明體_HKSCS" w:eastAsia="細明體_HKSCS" w:hAnsi="細明體_HKSCS"/>
                <w:spacing w:val="20"/>
                <w:u w:val="single"/>
              </w:rPr>
            </w:pPr>
            <w:r w:rsidRPr="00C85A02">
              <w:rPr>
                <w:rFonts w:ascii="細明體_HKSCS" w:eastAsia="細明體_HKSCS" w:hAnsi="細明體_HKSCS" w:hint="eastAsia"/>
                <w:spacing w:val="20"/>
                <w:u w:val="single"/>
              </w:rPr>
              <w:t>問題數</w:t>
            </w:r>
            <w:r w:rsidRPr="00C85A02">
              <w:rPr>
                <w:rFonts w:ascii="細明體_HKSCS" w:eastAsia="細明體_HKSCS" w:hAnsi="細明體_HKSCS" w:hint="eastAsia"/>
                <w:u w:val="single"/>
              </w:rPr>
              <w:t>目</w:t>
            </w:r>
          </w:p>
        </w:tc>
        <w:tc>
          <w:tcPr>
            <w:tcW w:w="1559" w:type="dxa"/>
          </w:tcPr>
          <w:p w:rsidR="00C63663" w:rsidRPr="00C85A02" w:rsidRDefault="00C63663">
            <w:pPr>
              <w:spacing w:line="240" w:lineRule="auto"/>
              <w:jc w:val="center"/>
              <w:rPr>
                <w:rFonts w:ascii="細明體_HKSCS" w:eastAsia="細明體_HKSCS" w:hAnsi="細明體_HKSCS"/>
                <w:spacing w:val="20"/>
                <w:u w:val="single"/>
              </w:rPr>
            </w:pPr>
            <w:r w:rsidRPr="00C85A02">
              <w:rPr>
                <w:rFonts w:ascii="細明體_HKSCS" w:eastAsia="細明體_HKSCS" w:hAnsi="細明體_HKSCS" w:hint="eastAsia"/>
                <w:spacing w:val="20"/>
                <w:u w:val="single"/>
              </w:rPr>
              <w:t>作答時</w:t>
            </w:r>
            <w:r w:rsidRPr="00C85A02">
              <w:rPr>
                <w:rFonts w:ascii="細明體_HKSCS" w:eastAsia="細明體_HKSCS" w:hAnsi="細明體_HKSCS" w:hint="eastAsia"/>
                <w:u w:val="single"/>
              </w:rPr>
              <w:t>間</w:t>
            </w:r>
          </w:p>
        </w:tc>
      </w:tr>
      <w:tr w:rsidR="004A76CD" w:rsidRPr="00C85A02" w:rsidTr="00F93FA7">
        <w:tc>
          <w:tcPr>
            <w:tcW w:w="883"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甲部</w:t>
            </w:r>
          </w:p>
        </w:tc>
        <w:tc>
          <w:tcPr>
            <w:tcW w:w="4678"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口腔外科、口腔內科及口腔病理學</w:t>
            </w:r>
          </w:p>
          <w:p w:rsidR="00C63663" w:rsidRPr="00C85A02" w:rsidRDefault="00C63663">
            <w:pPr>
              <w:spacing w:line="240" w:lineRule="auto"/>
              <w:rPr>
                <w:rFonts w:ascii="細明體_HKSCS" w:eastAsia="細明體_HKSCS" w:hAnsi="細明體_HKSCS"/>
                <w:spacing w:val="20"/>
                <w:sz w:val="16"/>
              </w:rPr>
            </w:pP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50</w:t>
            </w:r>
          </w:p>
        </w:tc>
        <w:tc>
          <w:tcPr>
            <w:tcW w:w="1559" w:type="dxa"/>
          </w:tcPr>
          <w:p w:rsidR="00C63663" w:rsidRPr="00C85A02" w:rsidRDefault="00C63663">
            <w:pPr>
              <w:tabs>
                <w:tab w:val="left" w:pos="212"/>
              </w:tabs>
              <w:spacing w:line="240" w:lineRule="auto"/>
              <w:jc w:val="center"/>
              <w:rPr>
                <w:rFonts w:eastAsia="細明體_HKSCS"/>
                <w:spacing w:val="20"/>
              </w:rPr>
            </w:pPr>
            <w:r w:rsidRPr="00C85A02">
              <w:rPr>
                <w:rFonts w:eastAsia="細明體_HKSCS"/>
                <w:spacing w:val="20"/>
              </w:rPr>
              <w:t>1</w:t>
            </w:r>
            <w:r w:rsidRPr="00C85A02">
              <w:rPr>
                <w:rFonts w:eastAsia="細明體_HKSCS"/>
                <w:spacing w:val="20"/>
              </w:rPr>
              <w:t>小時</w:t>
            </w:r>
          </w:p>
        </w:tc>
      </w:tr>
      <w:tr w:rsidR="004A76CD" w:rsidRPr="00C85A02" w:rsidTr="00F93FA7">
        <w:tc>
          <w:tcPr>
            <w:tcW w:w="883"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乙部</w:t>
            </w:r>
          </w:p>
        </w:tc>
        <w:tc>
          <w:tcPr>
            <w:tcW w:w="4678"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兒童齒科及矯齒科</w:t>
            </w:r>
            <w:r w:rsidRPr="00C85A02">
              <w:rPr>
                <w:rFonts w:ascii="細明體_HKSCS" w:eastAsia="細明體_HKSCS" w:hAnsi="細明體_HKSCS"/>
                <w:spacing w:val="20"/>
              </w:rPr>
              <w:t>(</w:t>
            </w:r>
            <w:r w:rsidRPr="00C85A02">
              <w:rPr>
                <w:rFonts w:ascii="細明體_HKSCS" w:eastAsia="細明體_HKSCS" w:hAnsi="細明體_HKSCS" w:hint="eastAsia"/>
                <w:spacing w:val="20"/>
              </w:rPr>
              <w:t>正畸科</w:t>
            </w:r>
            <w:r w:rsidRPr="00C85A02">
              <w:rPr>
                <w:rFonts w:ascii="細明體_HKSCS" w:eastAsia="細明體_HKSCS" w:hAnsi="細明體_HKSCS"/>
                <w:spacing w:val="20"/>
              </w:rPr>
              <w:t>)</w:t>
            </w:r>
          </w:p>
          <w:p w:rsidR="00C63663" w:rsidRPr="00C85A02" w:rsidRDefault="00C63663">
            <w:pPr>
              <w:spacing w:line="240" w:lineRule="auto"/>
              <w:rPr>
                <w:rFonts w:ascii="細明體_HKSCS" w:eastAsia="細明體_HKSCS" w:hAnsi="細明體_HKSCS"/>
                <w:spacing w:val="20"/>
                <w:sz w:val="16"/>
              </w:rPr>
            </w:pP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50</w:t>
            </w:r>
          </w:p>
        </w:tc>
        <w:tc>
          <w:tcPr>
            <w:tcW w:w="1559" w:type="dxa"/>
          </w:tcPr>
          <w:p w:rsidR="00C63663" w:rsidRPr="00C85A02" w:rsidRDefault="00C63663">
            <w:pPr>
              <w:tabs>
                <w:tab w:val="left" w:pos="332"/>
              </w:tabs>
              <w:spacing w:line="240" w:lineRule="auto"/>
              <w:jc w:val="center"/>
              <w:rPr>
                <w:rFonts w:eastAsia="細明體_HKSCS"/>
                <w:spacing w:val="20"/>
              </w:rPr>
            </w:pPr>
            <w:r w:rsidRPr="00C85A02">
              <w:rPr>
                <w:rFonts w:eastAsia="細明體_HKSCS"/>
                <w:spacing w:val="20"/>
              </w:rPr>
              <w:t>1</w:t>
            </w:r>
            <w:r w:rsidRPr="00C85A02">
              <w:rPr>
                <w:rFonts w:eastAsia="細明體_HKSCS"/>
                <w:spacing w:val="20"/>
              </w:rPr>
              <w:t>小時</w:t>
            </w:r>
          </w:p>
        </w:tc>
      </w:tr>
      <w:tr w:rsidR="004A76CD" w:rsidRPr="00C85A02" w:rsidTr="00F93FA7">
        <w:tc>
          <w:tcPr>
            <w:tcW w:w="883"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丙部</w:t>
            </w:r>
          </w:p>
        </w:tc>
        <w:tc>
          <w:tcPr>
            <w:tcW w:w="4678"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保存齒科</w:t>
            </w:r>
          </w:p>
          <w:p w:rsidR="00C63663" w:rsidRPr="00C85A02" w:rsidRDefault="00C63663">
            <w:pPr>
              <w:spacing w:line="240" w:lineRule="auto"/>
              <w:rPr>
                <w:rFonts w:ascii="細明體_HKSCS" w:eastAsia="細明體_HKSCS" w:hAnsi="細明體_HKSCS"/>
                <w:spacing w:val="20"/>
                <w:sz w:val="16"/>
              </w:rPr>
            </w:pP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50</w:t>
            </w: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1</w:t>
            </w:r>
            <w:r w:rsidRPr="00C85A02">
              <w:rPr>
                <w:rFonts w:eastAsia="細明體_HKSCS"/>
                <w:spacing w:val="20"/>
              </w:rPr>
              <w:t>小時</w:t>
            </w:r>
          </w:p>
        </w:tc>
      </w:tr>
      <w:tr w:rsidR="004A76CD" w:rsidRPr="00C85A02" w:rsidTr="00F93FA7">
        <w:tc>
          <w:tcPr>
            <w:tcW w:w="883"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丁部</w:t>
            </w:r>
          </w:p>
        </w:tc>
        <w:tc>
          <w:tcPr>
            <w:tcW w:w="4678"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牙周病學、預防齒科及牙科公共生學</w:t>
            </w:r>
          </w:p>
          <w:p w:rsidR="00C63663" w:rsidRPr="00C85A02" w:rsidRDefault="00C63663">
            <w:pPr>
              <w:spacing w:line="240" w:lineRule="auto"/>
              <w:rPr>
                <w:rFonts w:ascii="細明體_HKSCS" w:eastAsia="細明體_HKSCS" w:hAnsi="細明體_HKSCS"/>
                <w:spacing w:val="20"/>
                <w:sz w:val="16"/>
              </w:rPr>
            </w:pP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50</w:t>
            </w: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1</w:t>
            </w:r>
            <w:r w:rsidRPr="00C85A02">
              <w:rPr>
                <w:rFonts w:eastAsia="細明體_HKSCS"/>
                <w:spacing w:val="20"/>
              </w:rPr>
              <w:t>小時</w:t>
            </w:r>
          </w:p>
        </w:tc>
      </w:tr>
      <w:tr w:rsidR="004A76CD" w:rsidRPr="00C85A02" w:rsidTr="00F93FA7">
        <w:tc>
          <w:tcPr>
            <w:tcW w:w="883"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戊部</w:t>
            </w:r>
          </w:p>
        </w:tc>
        <w:tc>
          <w:tcPr>
            <w:tcW w:w="4678" w:type="dxa"/>
          </w:tcPr>
          <w:p w:rsidR="00C63663" w:rsidRPr="00C85A02" w:rsidRDefault="00C63663">
            <w:p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修復齒科</w:t>
            </w: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50</w:t>
            </w:r>
          </w:p>
        </w:tc>
        <w:tc>
          <w:tcPr>
            <w:tcW w:w="1559" w:type="dxa"/>
          </w:tcPr>
          <w:p w:rsidR="00C63663" w:rsidRPr="00C85A02" w:rsidRDefault="00C63663">
            <w:pPr>
              <w:spacing w:line="240" w:lineRule="auto"/>
              <w:jc w:val="center"/>
              <w:rPr>
                <w:rFonts w:eastAsia="細明體_HKSCS"/>
                <w:spacing w:val="20"/>
              </w:rPr>
            </w:pPr>
            <w:r w:rsidRPr="00C85A02">
              <w:rPr>
                <w:rFonts w:eastAsia="細明體_HKSCS"/>
                <w:spacing w:val="20"/>
              </w:rPr>
              <w:t>1</w:t>
            </w:r>
            <w:r w:rsidRPr="00C85A02">
              <w:rPr>
                <w:rFonts w:eastAsia="細明體_HKSCS"/>
                <w:spacing w:val="20"/>
              </w:rPr>
              <w:t>小時</w:t>
            </w:r>
          </w:p>
        </w:tc>
      </w:tr>
    </w:tbl>
    <w:p w:rsidR="007E4D57" w:rsidRPr="00C85A02" w:rsidRDefault="007E4D57" w:rsidP="00B3062E">
      <w:pPr>
        <w:spacing w:line="240" w:lineRule="auto"/>
        <w:rPr>
          <w:rFonts w:ascii="細明體_HKSCS" w:eastAsia="細明體_HKSCS" w:hAnsi="細明體_HKSCS"/>
          <w:spacing w:val="20"/>
          <w:sz w:val="28"/>
          <w:szCs w:val="28"/>
        </w:rPr>
      </w:pPr>
    </w:p>
    <w:p w:rsidR="00C63663" w:rsidRPr="00C85A02" w:rsidRDefault="00C63663" w:rsidP="00B82C0A">
      <w:pPr>
        <w:numPr>
          <w:ilvl w:val="0"/>
          <w:numId w:val="18"/>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考生會獲發答案紙，考生須按在考試時獲發的考生須知所指示，以鉛筆將答案填在適當方格內。考生應攜帶數支已削尖的</w:t>
      </w:r>
      <w:r w:rsidRPr="00C85A02">
        <w:rPr>
          <w:rFonts w:eastAsia="細明體_HKSCS"/>
          <w:spacing w:val="20"/>
        </w:rPr>
        <w:t>HB</w:t>
      </w:r>
      <w:r w:rsidRPr="00C85A02">
        <w:rPr>
          <w:rFonts w:eastAsia="細明體_HKSCS"/>
          <w:spacing w:val="20"/>
        </w:rPr>
        <w:t>或</w:t>
      </w:r>
      <w:r w:rsidRPr="00C85A02">
        <w:rPr>
          <w:rFonts w:eastAsia="細明體_HKSCS"/>
          <w:spacing w:val="20"/>
        </w:rPr>
        <w:t>B</w:t>
      </w:r>
      <w:r w:rsidRPr="00C85A02">
        <w:rPr>
          <w:rFonts w:ascii="細明體_HKSCS" w:eastAsia="細明體_HKSCS" w:hAnsi="細明體_HKSCS" w:hint="eastAsia"/>
          <w:spacing w:val="20"/>
        </w:rPr>
        <w:t>鉛筆，以及一塊品質優良的擦膠前往應考。</w:t>
      </w:r>
    </w:p>
    <w:p w:rsidR="002228CF" w:rsidRPr="00C85A02" w:rsidRDefault="002228CF" w:rsidP="00B82C0A">
      <w:pPr>
        <w:tabs>
          <w:tab w:val="left" w:pos="426"/>
        </w:tabs>
        <w:spacing w:line="240" w:lineRule="auto"/>
        <w:ind w:left="567" w:hanging="567"/>
        <w:rPr>
          <w:rFonts w:ascii="細明體_HKSCS" w:eastAsia="細明體_HKSCS" w:hAnsi="細明體_HKSCS"/>
          <w:spacing w:val="20"/>
          <w:sz w:val="20"/>
          <w:szCs w:val="24"/>
        </w:rPr>
      </w:pPr>
    </w:p>
    <w:p w:rsidR="0086761E" w:rsidRPr="00C85A02" w:rsidRDefault="0086761E" w:rsidP="00B82C0A">
      <w:pPr>
        <w:numPr>
          <w:ilvl w:val="0"/>
          <w:numId w:val="18"/>
        </w:numPr>
        <w:spacing w:line="240" w:lineRule="auto"/>
        <w:ind w:left="567" w:hanging="567"/>
        <w:rPr>
          <w:rFonts w:eastAsia="細明體_HKSCS"/>
          <w:spacing w:val="20"/>
          <w:szCs w:val="24"/>
        </w:rPr>
      </w:pPr>
      <w:r w:rsidRPr="00C85A02">
        <w:rPr>
          <w:rFonts w:eastAsia="細明體_HKSCS"/>
          <w:spacing w:val="20"/>
          <w:szCs w:val="24"/>
        </w:rPr>
        <w:t>考生於</w:t>
      </w:r>
      <w:r w:rsidR="00A728F0" w:rsidRPr="00C85A02">
        <w:rPr>
          <w:rFonts w:eastAsia="細明體_HKSCS"/>
          <w:spacing w:val="20"/>
          <w:szCs w:val="24"/>
        </w:rPr>
        <w:t>卷一／</w:t>
      </w:r>
      <w:r w:rsidRPr="00C85A02">
        <w:rPr>
          <w:rFonts w:eastAsia="細明體_HKSCS"/>
          <w:spacing w:val="20"/>
          <w:szCs w:val="24"/>
        </w:rPr>
        <w:t>卷二任何</w:t>
      </w:r>
      <w:r w:rsidR="009B2DCC" w:rsidRPr="00C85A02">
        <w:rPr>
          <w:rFonts w:eastAsia="細明體_HKSCS"/>
          <w:spacing w:val="20"/>
          <w:szCs w:val="24"/>
        </w:rPr>
        <w:t>科目</w:t>
      </w:r>
      <w:r w:rsidR="00D0512B" w:rsidRPr="00C85A02">
        <w:rPr>
          <w:rFonts w:eastAsia="細明體_HKSCS"/>
          <w:spacing w:val="20"/>
          <w:szCs w:val="24"/>
        </w:rPr>
        <w:t>取得的</w:t>
      </w:r>
      <w:r w:rsidRPr="00C85A02">
        <w:rPr>
          <w:rFonts w:eastAsia="細明體_HKSCS"/>
          <w:spacing w:val="20"/>
          <w:szCs w:val="24"/>
        </w:rPr>
        <w:t>合格成績，可</w:t>
      </w:r>
      <w:r w:rsidR="00D0512B" w:rsidRPr="00C85A02">
        <w:rPr>
          <w:rFonts w:eastAsia="細明體_HKSCS"/>
          <w:spacing w:val="20"/>
          <w:szCs w:val="24"/>
        </w:rPr>
        <w:t>將個別</w:t>
      </w:r>
      <w:r w:rsidR="00B3062E" w:rsidRPr="00C85A02">
        <w:rPr>
          <w:rFonts w:eastAsia="細明體_HKSCS"/>
          <w:spacing w:val="20"/>
          <w:szCs w:val="24"/>
        </w:rPr>
        <w:t>合格</w:t>
      </w:r>
      <w:r w:rsidR="00D0512B" w:rsidRPr="00C85A02">
        <w:rPr>
          <w:rFonts w:eastAsia="細明體_HKSCS"/>
          <w:spacing w:val="20"/>
          <w:szCs w:val="24"/>
        </w:rPr>
        <w:t>項目局部保留</w:t>
      </w:r>
      <w:r w:rsidRPr="00C85A02">
        <w:rPr>
          <w:rFonts w:eastAsia="細明體_HKSCS"/>
          <w:spacing w:val="20"/>
          <w:szCs w:val="24"/>
        </w:rPr>
        <w:t>。考生可保留卷一／卷二的</w:t>
      </w:r>
      <w:r w:rsidR="00173B03" w:rsidRPr="00C85A02">
        <w:rPr>
          <w:rFonts w:eastAsia="細明體_HKSCS"/>
          <w:spacing w:val="20"/>
          <w:szCs w:val="24"/>
        </w:rPr>
        <w:t>局部</w:t>
      </w:r>
      <w:r w:rsidRPr="00C85A02">
        <w:rPr>
          <w:rFonts w:eastAsia="細明體_HKSCS"/>
          <w:spacing w:val="20"/>
          <w:szCs w:val="24"/>
        </w:rPr>
        <w:t>合格成績</w:t>
      </w:r>
      <w:r w:rsidRPr="00C85A02">
        <w:rPr>
          <w:rFonts w:eastAsia="細明體_HKSCS"/>
          <w:spacing w:val="20"/>
          <w:szCs w:val="24"/>
        </w:rPr>
        <w:t>4</w:t>
      </w:r>
      <w:r w:rsidRPr="00C85A02">
        <w:rPr>
          <w:rFonts w:eastAsia="細明體_HKSCS"/>
          <w:spacing w:val="20"/>
          <w:szCs w:val="24"/>
        </w:rPr>
        <w:t>年或於取得合格成績後的</w:t>
      </w:r>
      <w:r w:rsidRPr="00C85A02">
        <w:rPr>
          <w:rFonts w:eastAsia="細明體_HKSCS"/>
          <w:spacing w:val="20"/>
          <w:szCs w:val="24"/>
        </w:rPr>
        <w:t>4</w:t>
      </w:r>
      <w:r w:rsidRPr="00C85A02">
        <w:rPr>
          <w:rFonts w:eastAsia="細明體_HKSCS"/>
          <w:spacing w:val="20"/>
          <w:szCs w:val="24"/>
        </w:rPr>
        <w:t>次考試中</w:t>
      </w:r>
      <w:r w:rsidR="005053BD" w:rsidRPr="00C85A02">
        <w:rPr>
          <w:rFonts w:eastAsia="細明體_HKSCS"/>
          <w:spacing w:val="20"/>
          <w:szCs w:val="24"/>
        </w:rPr>
        <w:t>重</w:t>
      </w:r>
      <w:r w:rsidRPr="00C85A02">
        <w:rPr>
          <w:rFonts w:eastAsia="細明體_HKSCS"/>
          <w:spacing w:val="20"/>
          <w:szCs w:val="24"/>
        </w:rPr>
        <w:t>考其他</w:t>
      </w:r>
      <w:r w:rsidR="009B2DCC" w:rsidRPr="00C85A02">
        <w:rPr>
          <w:rFonts w:eastAsia="細明體_HKSCS"/>
          <w:spacing w:val="20"/>
          <w:szCs w:val="24"/>
        </w:rPr>
        <w:t>科目，兩者以較早發生者為準</w:t>
      </w:r>
      <w:r w:rsidRPr="00C85A02">
        <w:rPr>
          <w:rFonts w:eastAsia="細明體_HKSCS"/>
          <w:spacing w:val="20"/>
          <w:szCs w:val="24"/>
        </w:rPr>
        <w:t>。此條款適用於：</w:t>
      </w:r>
    </w:p>
    <w:p w:rsidR="00906B0E" w:rsidRPr="00C85A02" w:rsidRDefault="00774081" w:rsidP="00B82C0A">
      <w:pPr>
        <w:spacing w:line="240" w:lineRule="auto"/>
        <w:ind w:left="567"/>
        <w:rPr>
          <w:rFonts w:eastAsia="細明體_HKSCS"/>
          <w:spacing w:val="20"/>
          <w:szCs w:val="24"/>
        </w:rPr>
      </w:pPr>
      <w:r w:rsidRPr="00C85A02">
        <w:rPr>
          <w:rFonts w:eastAsia="細明體_HKSCS"/>
          <w:spacing w:val="20"/>
          <w:szCs w:val="24"/>
        </w:rPr>
        <w:t>-</w:t>
      </w:r>
      <w:r w:rsidR="00906B0E" w:rsidRPr="00C85A02">
        <w:rPr>
          <w:rFonts w:eastAsia="細明體_HKSCS"/>
          <w:spacing w:val="20"/>
          <w:szCs w:val="24"/>
        </w:rPr>
        <w:t xml:space="preserve"> </w:t>
      </w:r>
      <w:r w:rsidR="00906B0E" w:rsidRPr="00C85A02">
        <w:rPr>
          <w:rFonts w:eastAsia="細明體_HKSCS"/>
          <w:spacing w:val="20"/>
          <w:szCs w:val="24"/>
        </w:rPr>
        <w:t>在</w:t>
      </w:r>
      <w:r w:rsidR="00906B0E" w:rsidRPr="00C85A02">
        <w:rPr>
          <w:rFonts w:eastAsia="細明體_HKSCS"/>
          <w:szCs w:val="24"/>
        </w:rPr>
        <w:t>2015</w:t>
      </w:r>
      <w:r w:rsidR="00906B0E" w:rsidRPr="00C85A02">
        <w:rPr>
          <w:rFonts w:eastAsia="細明體_HKSCS"/>
          <w:spacing w:val="20"/>
          <w:szCs w:val="24"/>
        </w:rPr>
        <w:t>年或以後參加第一部分考試的考生；或</w:t>
      </w:r>
    </w:p>
    <w:p w:rsidR="00774081" w:rsidRPr="00C85A02" w:rsidRDefault="00774081" w:rsidP="00B82C0A">
      <w:pPr>
        <w:spacing w:line="240" w:lineRule="auto"/>
        <w:ind w:leftChars="236" w:left="849" w:hangingChars="101" w:hanging="283"/>
        <w:rPr>
          <w:rFonts w:eastAsia="細明體_HKSCS"/>
          <w:spacing w:val="20"/>
          <w:szCs w:val="24"/>
        </w:rPr>
      </w:pPr>
      <w:r w:rsidRPr="00C85A02">
        <w:rPr>
          <w:rFonts w:eastAsia="細明體_HKSCS"/>
          <w:spacing w:val="20"/>
          <w:szCs w:val="24"/>
        </w:rPr>
        <w:t xml:space="preserve">- </w:t>
      </w:r>
      <w:r w:rsidRPr="00C85A02">
        <w:rPr>
          <w:rFonts w:eastAsia="細明體_HKSCS"/>
          <w:spacing w:val="20"/>
          <w:szCs w:val="24"/>
        </w:rPr>
        <w:t>持有在</w:t>
      </w:r>
      <w:r w:rsidRPr="00C85A02">
        <w:rPr>
          <w:rFonts w:eastAsia="細明體_HKSCS"/>
          <w:szCs w:val="24"/>
        </w:rPr>
        <w:t>2013</w:t>
      </w:r>
      <w:r w:rsidRPr="00C85A02">
        <w:rPr>
          <w:rFonts w:eastAsia="細明體_HKSCS"/>
          <w:spacing w:val="20"/>
          <w:szCs w:val="24"/>
        </w:rPr>
        <w:t>年或</w:t>
      </w:r>
      <w:r w:rsidR="00547F3B" w:rsidRPr="00C85A02">
        <w:rPr>
          <w:rFonts w:eastAsia="細明體_HKSCS"/>
          <w:spacing w:val="20"/>
          <w:szCs w:val="24"/>
        </w:rPr>
        <w:t>／</w:t>
      </w:r>
      <w:r w:rsidRPr="00C85A02">
        <w:rPr>
          <w:rFonts w:eastAsia="細明體_HKSCS"/>
          <w:spacing w:val="20"/>
          <w:szCs w:val="24"/>
        </w:rPr>
        <w:t>及</w:t>
      </w:r>
      <w:r w:rsidRPr="00C85A02">
        <w:rPr>
          <w:rFonts w:eastAsia="細明體_HKSCS"/>
          <w:szCs w:val="24"/>
        </w:rPr>
        <w:t>2014</w:t>
      </w:r>
      <w:r w:rsidRPr="00C85A02">
        <w:rPr>
          <w:rFonts w:eastAsia="細明體_HKSCS"/>
          <w:spacing w:val="20"/>
          <w:szCs w:val="24"/>
        </w:rPr>
        <w:t>年取得而在舊有成績保留政策下仍有效的第</w:t>
      </w:r>
      <w:r w:rsidR="00906B0E" w:rsidRPr="00C85A02">
        <w:rPr>
          <w:rFonts w:eastAsia="細明體_HKSCS"/>
          <w:spacing w:val="20"/>
          <w:szCs w:val="24"/>
        </w:rPr>
        <w:t>一</w:t>
      </w:r>
      <w:r w:rsidRPr="00C85A02">
        <w:rPr>
          <w:rFonts w:eastAsia="細明體_HKSCS"/>
          <w:spacing w:val="20"/>
          <w:szCs w:val="24"/>
        </w:rPr>
        <w:t>部分考試局部合格成績的考生。</w:t>
      </w:r>
    </w:p>
    <w:p w:rsidR="0086761E" w:rsidRPr="00C85A02" w:rsidRDefault="0086761E" w:rsidP="00B82C0A">
      <w:pPr>
        <w:spacing w:line="240" w:lineRule="auto"/>
        <w:ind w:left="567"/>
        <w:rPr>
          <w:rFonts w:ascii="細明體_HKSCS" w:eastAsia="細明體_HKSCS" w:hAnsi="細明體_HKSCS"/>
          <w:spacing w:val="20"/>
          <w:szCs w:val="24"/>
        </w:rPr>
      </w:pPr>
      <w:r w:rsidRPr="00C85A02">
        <w:rPr>
          <w:rFonts w:eastAsia="細明體_HKSCS"/>
          <w:spacing w:val="20"/>
          <w:szCs w:val="24"/>
        </w:rPr>
        <w:t>此條款不適用於在</w:t>
      </w:r>
      <w:r w:rsidRPr="00C85A02">
        <w:rPr>
          <w:rFonts w:eastAsia="細明體_HKSCS"/>
          <w:szCs w:val="24"/>
        </w:rPr>
        <w:t>2012</w:t>
      </w:r>
      <w:r w:rsidR="0016011B" w:rsidRPr="00C85A02">
        <w:rPr>
          <w:rFonts w:eastAsia="細明體_HKSCS"/>
          <w:spacing w:val="20"/>
          <w:szCs w:val="24"/>
        </w:rPr>
        <w:t>年</w:t>
      </w:r>
      <w:r w:rsidRPr="00C85A02">
        <w:rPr>
          <w:rFonts w:eastAsia="細明體_HKSCS"/>
          <w:spacing w:val="20"/>
          <w:szCs w:val="24"/>
        </w:rPr>
        <w:t>或以前取得</w:t>
      </w:r>
      <w:r w:rsidR="0016011B" w:rsidRPr="00C85A02">
        <w:rPr>
          <w:rFonts w:eastAsia="細明體_HKSCS"/>
          <w:spacing w:val="20"/>
          <w:szCs w:val="24"/>
        </w:rPr>
        <w:t>第一部分局部合格成績</w:t>
      </w:r>
      <w:r w:rsidR="00E40039" w:rsidRPr="00C85A02">
        <w:rPr>
          <w:rFonts w:eastAsia="細明體_HKSCS"/>
          <w:spacing w:val="20"/>
          <w:szCs w:val="24"/>
        </w:rPr>
        <w:t>的考生</w:t>
      </w:r>
      <w:r w:rsidRPr="00C85A02">
        <w:rPr>
          <w:rFonts w:eastAsia="細明體_HKSCS"/>
          <w:spacing w:val="20"/>
          <w:szCs w:val="24"/>
        </w:rPr>
        <w:t>。</w:t>
      </w:r>
      <w:r w:rsidR="0016011B" w:rsidRPr="00C85A02">
        <w:rPr>
          <w:rFonts w:eastAsia="細明體_HKSCS"/>
          <w:spacing w:val="20"/>
          <w:szCs w:val="24"/>
        </w:rPr>
        <w:t>考生</w:t>
      </w:r>
      <w:r w:rsidR="005053BD" w:rsidRPr="00C85A02">
        <w:rPr>
          <w:rFonts w:eastAsia="細明體_HKSCS"/>
          <w:spacing w:val="20"/>
          <w:szCs w:val="24"/>
        </w:rPr>
        <w:t>須符合本指南首段所規定的參考次數的限制，才可保留第</w:t>
      </w:r>
      <w:r w:rsidR="0016011B" w:rsidRPr="00C85A02">
        <w:rPr>
          <w:rFonts w:eastAsia="細明體_HKSCS"/>
          <w:spacing w:val="20"/>
          <w:szCs w:val="24"/>
        </w:rPr>
        <w:t>一</w:t>
      </w:r>
      <w:r w:rsidR="005053BD" w:rsidRPr="00C85A02">
        <w:rPr>
          <w:rFonts w:eastAsia="細明體_HKSCS"/>
          <w:spacing w:val="20"/>
          <w:szCs w:val="24"/>
        </w:rPr>
        <w:t>部分考試的局部合格成績</w:t>
      </w:r>
      <w:r w:rsidR="005053BD" w:rsidRPr="00C85A02">
        <w:rPr>
          <w:rFonts w:ascii="細明體_HKSCS" w:eastAsia="細明體_HKSCS" w:hAnsi="細明體_HKSCS" w:hint="eastAsia"/>
          <w:spacing w:val="20"/>
          <w:szCs w:val="24"/>
        </w:rPr>
        <w:t>。</w:t>
      </w:r>
    </w:p>
    <w:p w:rsidR="002228CF" w:rsidRPr="00C85A02" w:rsidRDefault="002228CF" w:rsidP="002228CF">
      <w:pPr>
        <w:spacing w:line="240" w:lineRule="auto"/>
        <w:rPr>
          <w:rFonts w:ascii="細明體_HKSCS" w:eastAsia="細明體_HKSCS" w:hAnsi="細明體_HKSCS"/>
          <w:spacing w:val="20"/>
          <w:sz w:val="20"/>
          <w:szCs w:val="24"/>
        </w:rPr>
      </w:pPr>
    </w:p>
    <w:p w:rsidR="00460D03" w:rsidRPr="00C85A02" w:rsidRDefault="002228CF" w:rsidP="00B82C0A">
      <w:pPr>
        <w:numPr>
          <w:ilvl w:val="0"/>
          <w:numId w:val="18"/>
        </w:numPr>
        <w:spacing w:line="240" w:lineRule="auto"/>
        <w:ind w:left="567" w:hanging="567"/>
        <w:rPr>
          <w:rFonts w:ascii="細明體_HKSCS" w:eastAsia="細明體_HKSCS" w:hAnsi="細明體_HKSCS"/>
          <w:spacing w:val="20"/>
          <w:szCs w:val="24"/>
        </w:rPr>
      </w:pPr>
      <w:r w:rsidRPr="00C85A02">
        <w:rPr>
          <w:rFonts w:ascii="細明體_HKSCS" w:eastAsia="細明體_HKSCS" w:hAnsi="細明體_HKSCS" w:hint="eastAsia"/>
          <w:spacing w:val="20"/>
          <w:szCs w:val="24"/>
        </w:rPr>
        <w:t>考生</w:t>
      </w:r>
      <w:r w:rsidR="0086761E" w:rsidRPr="00C85A02">
        <w:rPr>
          <w:rFonts w:ascii="細明體_HKSCS" w:eastAsia="細明體_HKSCS" w:hAnsi="細明體_HKSCS" w:hint="eastAsia"/>
          <w:spacing w:val="20"/>
          <w:szCs w:val="24"/>
        </w:rPr>
        <w:t>須通過第一部分考試，才可參加第二部分或第二部分及第三部分考試。通過第一部分</w:t>
      </w:r>
      <w:r w:rsidR="00460D03" w:rsidRPr="00C85A02">
        <w:rPr>
          <w:rFonts w:ascii="細明體_HKSCS" w:eastAsia="細明體_HKSCS" w:hAnsi="細明體_HKSCS" w:hint="eastAsia"/>
          <w:spacing w:val="20"/>
          <w:szCs w:val="24"/>
        </w:rPr>
        <w:t>考試後，考生可在同一次考試中：</w:t>
      </w:r>
    </w:p>
    <w:p w:rsidR="007E7215" w:rsidRPr="00C85A02" w:rsidRDefault="0016011B" w:rsidP="00B82C0A">
      <w:pPr>
        <w:pStyle w:val="ac"/>
        <w:numPr>
          <w:ilvl w:val="0"/>
          <w:numId w:val="32"/>
        </w:numPr>
        <w:spacing w:line="240" w:lineRule="auto"/>
        <w:ind w:leftChars="0" w:left="567" w:firstLine="0"/>
        <w:rPr>
          <w:rFonts w:ascii="細明體_HKSCS" w:eastAsia="細明體_HKSCS" w:hAnsi="細明體_HKSCS"/>
          <w:spacing w:val="20"/>
          <w:szCs w:val="24"/>
        </w:rPr>
      </w:pPr>
      <w:r w:rsidRPr="00C85A02">
        <w:rPr>
          <w:rFonts w:ascii="細明體_HKSCS" w:eastAsia="細明體_HKSCS" w:hAnsi="細明體_HKSCS" w:hint="eastAsia"/>
          <w:spacing w:val="20"/>
          <w:szCs w:val="24"/>
        </w:rPr>
        <w:t>參加</w:t>
      </w:r>
      <w:r w:rsidR="00460D03" w:rsidRPr="00C85A02">
        <w:rPr>
          <w:rFonts w:ascii="細明體_HKSCS" w:eastAsia="細明體_HKSCS" w:hAnsi="細明體_HKSCS" w:hint="eastAsia"/>
          <w:spacing w:val="20"/>
          <w:szCs w:val="24"/>
        </w:rPr>
        <w:t>第二部分考試；或</w:t>
      </w:r>
    </w:p>
    <w:p w:rsidR="00FC1FCC" w:rsidRPr="00C85A02" w:rsidRDefault="00460D03" w:rsidP="008463CC">
      <w:pPr>
        <w:pStyle w:val="ac"/>
        <w:numPr>
          <w:ilvl w:val="0"/>
          <w:numId w:val="32"/>
        </w:numPr>
        <w:spacing w:line="240" w:lineRule="auto"/>
        <w:ind w:leftChars="0" w:left="567" w:firstLine="0"/>
        <w:rPr>
          <w:rFonts w:ascii="細明體_HKSCS" w:eastAsia="細明體_HKSCS" w:hAnsi="細明體_HKSCS"/>
          <w:spacing w:val="20"/>
          <w:szCs w:val="24"/>
        </w:rPr>
      </w:pPr>
      <w:r w:rsidRPr="00C85A02">
        <w:rPr>
          <w:rFonts w:ascii="細明體_HKSCS" w:eastAsia="細明體_HKSCS" w:hAnsi="細明體_HKSCS"/>
          <w:spacing w:val="20"/>
          <w:szCs w:val="24"/>
        </w:rPr>
        <w:t>不</w:t>
      </w:r>
      <w:r w:rsidRPr="00C85A02">
        <w:rPr>
          <w:rFonts w:ascii="細明體_HKSCS" w:eastAsia="細明體_HKSCS" w:hAnsi="細明體_HKSCS" w:hint="eastAsia"/>
          <w:spacing w:val="20"/>
          <w:szCs w:val="24"/>
        </w:rPr>
        <w:t>論是否</w:t>
      </w:r>
      <w:r w:rsidR="00774081" w:rsidRPr="00C85A02">
        <w:rPr>
          <w:rFonts w:ascii="細明體_HKSCS" w:eastAsia="細明體_HKSCS" w:hAnsi="細明體_HKSCS" w:hint="eastAsia"/>
          <w:spacing w:val="20"/>
          <w:szCs w:val="24"/>
        </w:rPr>
        <w:t>通過是次的</w:t>
      </w:r>
      <w:r w:rsidRPr="00C85A02">
        <w:rPr>
          <w:rFonts w:ascii="細明體_HKSCS" w:eastAsia="細明體_HKSCS" w:hAnsi="細明體_HKSCS" w:hint="eastAsia"/>
          <w:spacing w:val="20"/>
          <w:szCs w:val="24"/>
        </w:rPr>
        <w:t>第二部分考試，</w:t>
      </w:r>
      <w:r w:rsidR="00774081" w:rsidRPr="00C85A02">
        <w:rPr>
          <w:rFonts w:ascii="細明體_HKSCS" w:eastAsia="細明體_HKSCS" w:hAnsi="細明體_HKSCS" w:hint="eastAsia"/>
          <w:spacing w:val="20"/>
          <w:szCs w:val="24"/>
        </w:rPr>
        <w:t>同時</w:t>
      </w:r>
      <w:r w:rsidR="00E40039" w:rsidRPr="00C85A02">
        <w:rPr>
          <w:rFonts w:ascii="細明體_HKSCS" w:eastAsia="細明體_HKSCS" w:hAnsi="細明體_HKSCS" w:hint="eastAsia"/>
          <w:spacing w:val="20"/>
          <w:szCs w:val="24"/>
        </w:rPr>
        <w:t>參加</w:t>
      </w:r>
      <w:r w:rsidRPr="00C85A02">
        <w:rPr>
          <w:rFonts w:ascii="細明體_HKSCS" w:eastAsia="細明體_HKSCS" w:hAnsi="細明體_HKSCS" w:hint="eastAsia"/>
          <w:spacing w:val="20"/>
          <w:szCs w:val="24"/>
        </w:rPr>
        <w:t>第</w:t>
      </w:r>
      <w:r w:rsidR="00774081" w:rsidRPr="00C85A02">
        <w:rPr>
          <w:rFonts w:ascii="細明體_HKSCS" w:eastAsia="細明體_HKSCS" w:hAnsi="細明體_HKSCS" w:hint="eastAsia"/>
          <w:spacing w:val="20"/>
          <w:szCs w:val="24"/>
        </w:rPr>
        <w:t>二及第</w:t>
      </w:r>
      <w:r w:rsidRPr="00C85A02">
        <w:rPr>
          <w:rFonts w:ascii="細明體_HKSCS" w:eastAsia="細明體_HKSCS" w:hAnsi="細明體_HKSCS" w:hint="eastAsia"/>
          <w:spacing w:val="20"/>
          <w:szCs w:val="24"/>
        </w:rPr>
        <w:t>三部分考試</w:t>
      </w:r>
      <w:r w:rsidR="00774081" w:rsidRPr="00C85A02">
        <w:rPr>
          <w:rFonts w:ascii="細明體_HKSCS" w:eastAsia="細明體_HKSCS" w:hAnsi="細明體_HKSCS" w:hint="eastAsia"/>
          <w:spacing w:val="20"/>
          <w:szCs w:val="24"/>
        </w:rPr>
        <w:t>。</w:t>
      </w:r>
    </w:p>
    <w:p w:rsidR="00460D03" w:rsidRPr="00C85A02" w:rsidRDefault="00774081" w:rsidP="00FC1FCC">
      <w:pPr>
        <w:pStyle w:val="ac"/>
        <w:spacing w:line="240" w:lineRule="auto"/>
        <w:ind w:leftChars="0" w:left="964"/>
        <w:rPr>
          <w:rFonts w:ascii="細明體_HKSCS" w:eastAsia="細明體_HKSCS" w:hAnsi="細明體_HKSCS"/>
          <w:spacing w:val="20"/>
          <w:szCs w:val="24"/>
        </w:rPr>
      </w:pPr>
      <w:r w:rsidRPr="00C85A02">
        <w:rPr>
          <w:rFonts w:ascii="細明體_HKSCS" w:eastAsia="細明體_HKSCS" w:hAnsi="細明體_HKSCS" w:hint="eastAsia"/>
          <w:spacing w:val="20"/>
          <w:szCs w:val="24"/>
        </w:rPr>
        <w:t>此外，</w:t>
      </w:r>
      <w:r w:rsidR="00460D03" w:rsidRPr="00C85A02">
        <w:rPr>
          <w:rFonts w:ascii="細明體_HKSCS" w:eastAsia="細明體_HKSCS" w:hAnsi="細明體_HKSCS" w:hint="eastAsia"/>
          <w:spacing w:val="20"/>
          <w:szCs w:val="24"/>
        </w:rPr>
        <w:t>考生必須</w:t>
      </w:r>
      <w:r w:rsidR="00B3062E" w:rsidRPr="00C85A02">
        <w:rPr>
          <w:rFonts w:ascii="細明體_HKSCS" w:eastAsia="細明體_HKSCS" w:hAnsi="細明體_HKSCS" w:hint="eastAsia"/>
          <w:spacing w:val="20"/>
          <w:szCs w:val="24"/>
        </w:rPr>
        <w:t>成功</w:t>
      </w:r>
      <w:r w:rsidR="00460D03" w:rsidRPr="00C85A02">
        <w:rPr>
          <w:rFonts w:ascii="細明體_HKSCS" w:eastAsia="細明體_HKSCS" w:hAnsi="細明體_HKSCS" w:hint="eastAsia"/>
          <w:spacing w:val="20"/>
          <w:szCs w:val="24"/>
        </w:rPr>
        <w:t>通過第二部分考試，才可在</w:t>
      </w:r>
      <w:r w:rsidR="00B3062E" w:rsidRPr="00C85A02">
        <w:rPr>
          <w:rFonts w:ascii="細明體_HKSCS" w:eastAsia="細明體_HKSCS" w:hAnsi="細明體_HKSCS" w:hint="eastAsia"/>
          <w:spacing w:val="20"/>
          <w:szCs w:val="24"/>
        </w:rPr>
        <w:t>許可</w:t>
      </w:r>
      <w:r w:rsidR="00460D03" w:rsidRPr="00C85A02">
        <w:rPr>
          <w:rFonts w:ascii="細明體_HKSCS" w:eastAsia="細明體_HKSCS" w:hAnsi="細明體_HKSCS" w:hint="eastAsia"/>
          <w:spacing w:val="20"/>
          <w:szCs w:val="24"/>
        </w:rPr>
        <w:t>試中只報考第三部分考試。</w:t>
      </w:r>
    </w:p>
    <w:p w:rsidR="002228CF" w:rsidRPr="00C85A02" w:rsidRDefault="002228CF" w:rsidP="002228CF">
      <w:pPr>
        <w:spacing w:line="240" w:lineRule="auto"/>
        <w:rPr>
          <w:rFonts w:ascii="細明體_HKSCS" w:eastAsia="細明體_HKSCS" w:hAnsi="細明體_HKSCS"/>
          <w:spacing w:val="20"/>
          <w:sz w:val="20"/>
          <w:szCs w:val="24"/>
        </w:rPr>
      </w:pPr>
    </w:p>
    <w:p w:rsidR="00176133" w:rsidRPr="00C85A02" w:rsidRDefault="00176133" w:rsidP="00660569">
      <w:pPr>
        <w:widowControl/>
        <w:adjustRightInd/>
        <w:spacing w:line="240" w:lineRule="auto"/>
        <w:jc w:val="left"/>
        <w:textAlignment w:val="auto"/>
        <w:rPr>
          <w:rFonts w:ascii="細明體_HKSCS" w:eastAsia="細明體_HKSCS" w:hAnsi="細明體_HKSCS"/>
          <w:b/>
          <w:spacing w:val="20"/>
          <w:u w:val="single"/>
        </w:rPr>
      </w:pPr>
    </w:p>
    <w:p w:rsidR="00C63663" w:rsidRPr="00C85A02" w:rsidRDefault="00C63663" w:rsidP="00660569">
      <w:pPr>
        <w:widowControl/>
        <w:adjustRightInd/>
        <w:spacing w:line="240" w:lineRule="auto"/>
        <w:jc w:val="left"/>
        <w:textAlignment w:val="auto"/>
        <w:rPr>
          <w:rFonts w:ascii="細明體_HKSCS" w:eastAsia="細明體_HKSCS" w:hAnsi="細明體_HKSCS"/>
          <w:b/>
          <w:spacing w:val="20"/>
        </w:rPr>
      </w:pPr>
      <w:r w:rsidRPr="00C85A02">
        <w:rPr>
          <w:rFonts w:ascii="細明體_HKSCS" w:eastAsia="細明體_HKSCS" w:hAnsi="細明體_HKSCS" w:hint="eastAsia"/>
          <w:b/>
          <w:spacing w:val="20"/>
          <w:u w:val="single"/>
        </w:rPr>
        <w:t>第二部</w:t>
      </w:r>
      <w:r w:rsidRPr="00C85A02">
        <w:rPr>
          <w:rFonts w:ascii="細明體_HKSCS" w:eastAsia="細明體_HKSCS" w:hAnsi="細明體_HKSCS" w:hint="eastAsia"/>
          <w:b/>
          <w:u w:val="single"/>
        </w:rPr>
        <w:t>分</w:t>
      </w:r>
    </w:p>
    <w:p w:rsidR="00C63663" w:rsidRPr="00C85A02" w:rsidRDefault="00C63663">
      <w:pPr>
        <w:spacing w:line="240" w:lineRule="auto"/>
        <w:rPr>
          <w:rFonts w:ascii="細明體_HKSCS" w:eastAsia="細明體_HKSCS" w:hAnsi="細明體_HKSCS"/>
          <w:spacing w:val="20"/>
          <w:sz w:val="20"/>
        </w:rPr>
      </w:pPr>
    </w:p>
    <w:p w:rsidR="00C63663" w:rsidRPr="00C85A02" w:rsidRDefault="00C63663" w:rsidP="00B82C0A">
      <w:pPr>
        <w:numPr>
          <w:ilvl w:val="0"/>
          <w:numId w:val="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這是</w:t>
      </w:r>
      <w:r w:rsidRPr="00C85A02">
        <w:rPr>
          <w:rFonts w:ascii="細明體_HKSCS" w:eastAsia="細明體_HKSCS" w:hAnsi="細明體_HKSCS" w:hint="eastAsia"/>
          <w:spacing w:val="20"/>
          <w:u w:val="single"/>
        </w:rPr>
        <w:t>實務考試</w:t>
      </w:r>
      <w:r w:rsidRPr="00C85A02">
        <w:rPr>
          <w:rFonts w:ascii="細明體_HKSCS" w:eastAsia="細明體_HKSCS" w:hAnsi="細明體_HKSCS" w:hint="eastAsia"/>
          <w:spacing w:val="20"/>
        </w:rPr>
        <w:t>，目的在於測驗考生手作的靈巧程度及專業能力。這部分考試包括下述各項，其先後次序會在考試開始之前宣布：</w:t>
      </w:r>
    </w:p>
    <w:p w:rsidR="00C63663" w:rsidRPr="00C85A02" w:rsidRDefault="00C63663">
      <w:pPr>
        <w:spacing w:line="240" w:lineRule="auto"/>
        <w:rPr>
          <w:rFonts w:ascii="細明體_HKSCS" w:eastAsia="細明體_HKSCS" w:hAnsi="細明體_HKSCS"/>
          <w:spacing w:val="20"/>
        </w:rPr>
      </w:pPr>
    </w:p>
    <w:p w:rsidR="00C63663" w:rsidRPr="00C85A02" w:rsidRDefault="00C63663">
      <w:pPr>
        <w:spacing w:line="240" w:lineRule="auto"/>
        <w:ind w:left="480"/>
        <w:rPr>
          <w:rFonts w:ascii="細明體_HKSCS" w:eastAsia="細明體_HKSCS" w:hAnsi="細明體_HKSCS"/>
          <w:spacing w:val="20"/>
        </w:rPr>
      </w:pPr>
      <w:r w:rsidRPr="00C85A02">
        <w:rPr>
          <w:rFonts w:ascii="細明體_HKSCS" w:eastAsia="細明體_HKSCS" w:hAnsi="細明體_HKSCS"/>
          <w:szCs w:val="24"/>
        </w:rPr>
        <w:t>(a)</w:t>
      </w:r>
      <w:r w:rsidRPr="00C85A02">
        <w:rPr>
          <w:rFonts w:ascii="細明體_HKSCS" w:eastAsia="細明體_HKSCS" w:hAnsi="細明體_HKSCS"/>
          <w:spacing w:val="20"/>
        </w:rPr>
        <w:tab/>
      </w:r>
      <w:r w:rsidRPr="00C85A02">
        <w:rPr>
          <w:rFonts w:ascii="細明體_HKSCS" w:eastAsia="細明體_HKSCS" w:hAnsi="細明體_HKSCS" w:hint="eastAsia"/>
          <w:spacing w:val="20"/>
          <w:u w:val="single"/>
        </w:rPr>
        <w:t>兒童齒科及矯齒</w:t>
      </w:r>
      <w:r w:rsidRPr="00C85A02">
        <w:rPr>
          <w:rFonts w:ascii="細明體_HKSCS" w:eastAsia="細明體_HKSCS" w:hAnsi="細明體_HKSCS" w:hint="eastAsia"/>
          <w:u w:val="single"/>
        </w:rPr>
        <w:t>科</w:t>
      </w:r>
    </w:p>
    <w:p w:rsidR="00C63663" w:rsidRPr="00C85A02" w:rsidRDefault="00C63663">
      <w:pPr>
        <w:spacing w:line="240" w:lineRule="auto"/>
        <w:ind w:left="480"/>
        <w:rPr>
          <w:rFonts w:ascii="細明體_HKSCS" w:eastAsia="細明體_HKSCS" w:hAnsi="細明體_HKSCS"/>
          <w:spacing w:val="20"/>
          <w:sz w:val="16"/>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本項目是</w:t>
      </w:r>
      <w:r w:rsidRPr="00C85A02">
        <w:rPr>
          <w:rFonts w:ascii="細明體_HKSCS" w:eastAsia="細明體_HKSCS" w:hAnsi="細明體_HKSCS" w:hint="eastAsia"/>
          <w:spacing w:val="20"/>
          <w:u w:val="single"/>
        </w:rPr>
        <w:t>為時不超過</w:t>
      </w:r>
      <w:r w:rsidRPr="00C85A02">
        <w:rPr>
          <w:rFonts w:ascii="細明體_HKSCS" w:eastAsia="細明體_HKSCS" w:hAnsi="細明體_HKSCS"/>
          <w:spacing w:val="20"/>
          <w:u w:val="single"/>
        </w:rPr>
        <w:t>1</w:t>
      </w:r>
      <w:r w:rsidRPr="00C85A02">
        <w:rPr>
          <w:rFonts w:ascii="細明體_HKSCS" w:eastAsia="細明體_HKSCS" w:hAnsi="細明體_HKSCS" w:hint="eastAsia"/>
          <w:spacing w:val="20"/>
          <w:u w:val="single"/>
        </w:rPr>
        <w:t>小時的實務考試</w:t>
      </w:r>
      <w:r w:rsidRPr="00C85A02">
        <w:rPr>
          <w:rFonts w:ascii="細明體_HKSCS" w:eastAsia="細明體_HKSCS" w:hAnsi="細明體_HKSCS" w:hint="eastAsia"/>
          <w:spacing w:val="20"/>
        </w:rPr>
        <w:t>，包括下述兩部分，或其任何一部分：</w:t>
      </w:r>
    </w:p>
    <w:p w:rsidR="00C63663" w:rsidRPr="00C85A02" w:rsidRDefault="00C63663">
      <w:pPr>
        <w:spacing w:line="240" w:lineRule="auto"/>
        <w:ind w:left="960"/>
        <w:rPr>
          <w:rFonts w:ascii="細明體_HKSCS" w:eastAsia="細明體_HKSCS" w:hAnsi="細明體_HKSCS"/>
          <w:spacing w:val="20"/>
          <w:sz w:val="20"/>
          <w:szCs w:val="16"/>
        </w:rPr>
      </w:pPr>
    </w:p>
    <w:p w:rsidR="00C63663" w:rsidRPr="00C85A02" w:rsidRDefault="00C63663" w:rsidP="00B07951">
      <w:pPr>
        <w:numPr>
          <w:ilvl w:val="0"/>
          <w:numId w:val="8"/>
        </w:num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於模型頭內的塑膠牙齒，替乳磨牙或第一恒磨牙進行第二類或第三類腐壞組織刮除及齒洞製備工作，以便利用銀汞合金、合成物或其他</w:t>
      </w:r>
      <w:r w:rsidR="00B07951" w:rsidRPr="00C85A02">
        <w:rPr>
          <w:rFonts w:ascii="細明體_HKSCS" w:eastAsia="細明體_HKSCS" w:hAnsi="細明體_HKSCS" w:hint="eastAsia"/>
          <w:spacing w:val="20"/>
        </w:rPr>
        <w:t>材</w:t>
      </w:r>
      <w:r w:rsidRPr="00C85A02">
        <w:rPr>
          <w:rFonts w:ascii="細明體_HKSCS" w:eastAsia="細明體_HKSCS" w:hAnsi="細明體_HKSCS" w:hint="eastAsia"/>
          <w:spacing w:val="20"/>
        </w:rPr>
        <w:t>料修復牙齒。考生亦可能須為塑膠牙齒</w:t>
      </w:r>
      <w:r w:rsidR="00B07951" w:rsidRPr="00C85A02">
        <w:rPr>
          <w:rFonts w:ascii="細明體_HKSCS" w:eastAsia="細明體_HKSCS" w:hAnsi="細明體_HKSCS" w:hint="eastAsia"/>
          <w:spacing w:val="20"/>
        </w:rPr>
        <w:t>作牙冠預備</w:t>
      </w:r>
      <w:r w:rsidRPr="00C85A02">
        <w:rPr>
          <w:rFonts w:ascii="細明體_HKSCS" w:eastAsia="細明體_HKSCS" w:hAnsi="細明體_HKSCS" w:hint="eastAsia"/>
          <w:spacing w:val="20"/>
        </w:rPr>
        <w:t>，以便安放不銹鋼齒冠。</w:t>
      </w:r>
    </w:p>
    <w:p w:rsidR="00C63663" w:rsidRPr="00C85A02" w:rsidRDefault="00C63663">
      <w:pPr>
        <w:numPr>
          <w:ilvl w:val="12"/>
          <w:numId w:val="0"/>
        </w:numPr>
        <w:spacing w:line="240" w:lineRule="auto"/>
        <w:ind w:left="1440" w:hanging="480"/>
        <w:rPr>
          <w:rFonts w:ascii="細明體_HKSCS" w:eastAsia="細明體_HKSCS" w:hAnsi="細明體_HKSCS"/>
          <w:spacing w:val="20"/>
          <w:sz w:val="20"/>
        </w:rPr>
      </w:pPr>
    </w:p>
    <w:p w:rsidR="004803A2" w:rsidRPr="00C85A02" w:rsidRDefault="004803A2">
      <w:pPr>
        <w:numPr>
          <w:ilvl w:val="12"/>
          <w:numId w:val="0"/>
        </w:numPr>
        <w:spacing w:line="240" w:lineRule="auto"/>
        <w:ind w:left="1440" w:hanging="480"/>
        <w:rPr>
          <w:rFonts w:ascii="細明體_HKSCS" w:eastAsia="細明體_HKSCS" w:hAnsi="細明體_HKSCS"/>
          <w:spacing w:val="20"/>
          <w:sz w:val="20"/>
        </w:rPr>
      </w:pPr>
    </w:p>
    <w:p w:rsidR="00C63663" w:rsidRPr="00C85A02" w:rsidRDefault="00C63663" w:rsidP="00660569">
      <w:pPr>
        <w:numPr>
          <w:ilvl w:val="0"/>
          <w:numId w:val="8"/>
        </w:num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lastRenderedPageBreak/>
        <w:t>設計牙齒矯正器或牙齒矯正裝置，例如郝雷氏固位器</w:t>
      </w:r>
      <w:r w:rsidRPr="00C85A02">
        <w:rPr>
          <w:rFonts w:ascii="細明體_HKSCS" w:eastAsia="細明體_HKSCS" w:hAnsi="細明體_HKSCS" w:hint="eastAsia"/>
          <w:szCs w:val="24"/>
        </w:rPr>
        <w:t>（</w:t>
      </w:r>
      <w:r w:rsidRPr="00C85A02">
        <w:rPr>
          <w:rFonts w:eastAsia="細明體_HKSCS"/>
          <w:szCs w:val="24"/>
        </w:rPr>
        <w:t>Howley retainer</w:t>
      </w:r>
      <w:r w:rsidRPr="00C85A02">
        <w:rPr>
          <w:rFonts w:eastAsia="細明體_HKSCS"/>
          <w:szCs w:val="24"/>
        </w:rPr>
        <w:t>）</w:t>
      </w:r>
      <w:r w:rsidRPr="00C85A02">
        <w:rPr>
          <w:rFonts w:ascii="細明體_HKSCS" w:eastAsia="細明體_HKSCS" w:hAnsi="細明體_HKSCS" w:hint="eastAsia"/>
          <w:szCs w:val="24"/>
        </w:rPr>
        <w:t>、</w:t>
      </w:r>
      <w:r w:rsidRPr="00C85A02">
        <w:rPr>
          <w:rFonts w:ascii="細明體_HKSCS" w:eastAsia="細明體_HKSCS" w:hAnsi="細明體_HKSCS" w:hint="eastAsia"/>
          <w:spacing w:val="20"/>
        </w:rPr>
        <w:t>阿當氏</w:t>
      </w:r>
      <w:r w:rsidRPr="00C85A02">
        <w:rPr>
          <w:rFonts w:eastAsia="細明體_HKSCS"/>
          <w:szCs w:val="24"/>
        </w:rPr>
        <w:t>（</w:t>
      </w:r>
      <w:r w:rsidRPr="00C85A02">
        <w:rPr>
          <w:rFonts w:eastAsia="細明體_HKSCS"/>
          <w:szCs w:val="24"/>
        </w:rPr>
        <w:t>Adam’s clasp</w:t>
      </w:r>
      <w:r w:rsidRPr="00C85A02">
        <w:rPr>
          <w:rFonts w:eastAsia="細明體_HKSCS"/>
          <w:szCs w:val="24"/>
        </w:rPr>
        <w:t>）</w:t>
      </w:r>
      <w:r w:rsidRPr="00C85A02">
        <w:rPr>
          <w:rFonts w:ascii="細明體_HKSCS" w:eastAsia="細明體_HKSCS" w:hAnsi="細明體_HKSCS" w:hint="eastAsia"/>
          <w:szCs w:val="24"/>
        </w:rPr>
        <w:t>、</w:t>
      </w:r>
      <w:r w:rsidRPr="00C85A02">
        <w:rPr>
          <w:rFonts w:ascii="細明體_HKSCS" w:eastAsia="細明體_HKSCS" w:hAnsi="細明體_HKSCS" w:hint="eastAsia"/>
          <w:spacing w:val="20"/>
        </w:rPr>
        <w:t>彈跳指</w:t>
      </w:r>
      <w:r w:rsidRPr="00C85A02">
        <w:rPr>
          <w:rFonts w:eastAsia="細明體_HKSCS"/>
          <w:szCs w:val="24"/>
        </w:rPr>
        <w:t>（</w:t>
      </w:r>
      <w:r w:rsidRPr="00C85A02">
        <w:rPr>
          <w:rFonts w:eastAsia="細明體_HKSCS"/>
          <w:szCs w:val="24"/>
        </w:rPr>
        <w:t>finger springs</w:t>
      </w:r>
      <w:r w:rsidRPr="00C85A02">
        <w:rPr>
          <w:rFonts w:eastAsia="細明體_HKSCS"/>
          <w:szCs w:val="24"/>
        </w:rPr>
        <w:t>）</w:t>
      </w:r>
      <w:r w:rsidRPr="00C85A02">
        <w:rPr>
          <w:rFonts w:ascii="細明體_HKSCS" w:eastAsia="細明體_HKSCS" w:hAnsi="細明體_HKSCS" w:hint="eastAsia"/>
          <w:spacing w:val="20"/>
        </w:rPr>
        <w:t>或其他活動牙齒矯正器。考生會獲發所需的金屬線，以便在獲發的診斷模型上製作指定的矯正器。</w:t>
      </w:r>
    </w:p>
    <w:p w:rsidR="00C63663" w:rsidRPr="00C85A02" w:rsidRDefault="00C63663">
      <w:pPr>
        <w:spacing w:line="240" w:lineRule="auto"/>
        <w:ind w:left="960"/>
        <w:rPr>
          <w:rFonts w:ascii="細明體_HKSCS" w:eastAsia="細明體_HKSCS" w:hAnsi="細明體_HKSCS"/>
          <w:spacing w:val="20"/>
          <w:sz w:val="20"/>
          <w:u w:val="single"/>
        </w:rPr>
      </w:pPr>
    </w:p>
    <w:p w:rsidR="00C63663" w:rsidRPr="00C85A02" w:rsidRDefault="00C63663">
      <w:pPr>
        <w:pStyle w:val="a9"/>
        <w:rPr>
          <w:rFonts w:ascii="細明體_HKSCS" w:eastAsia="細明體_HKSCS" w:hAnsi="細明體_HKSCS"/>
          <w:spacing w:val="20"/>
        </w:rPr>
      </w:pPr>
      <w:r w:rsidRPr="00C85A02">
        <w:rPr>
          <w:rFonts w:ascii="細明體_HKSCS" w:eastAsia="細明體_HKSCS" w:hAnsi="細明體_HKSCS" w:hint="eastAsia"/>
          <w:spacing w:val="20"/>
        </w:rPr>
        <w:t>考生會獲借全套用具，包括普通速度手鑽機頭、高速手鑽機頭、鑽、手提用具及其他所需物料。考生亦可自備手提用具及鑽，但必須清楚識别，以便可於完成考試後將</w:t>
      </w:r>
      <w:r w:rsidR="002B42E8" w:rsidRPr="00C85A02">
        <w:rPr>
          <w:rFonts w:ascii="細明體_HKSCS" w:eastAsia="細明體_HKSCS" w:hAnsi="細明體_HKSCS" w:hint="eastAsia"/>
          <w:spacing w:val="20"/>
        </w:rPr>
        <w:t>所有</w:t>
      </w:r>
      <w:r w:rsidRPr="00C85A02">
        <w:rPr>
          <w:rFonts w:ascii="細明體_HKSCS" w:eastAsia="細明體_HKSCS" w:hAnsi="細明體_HKSCS" w:hint="eastAsia"/>
          <w:spacing w:val="20"/>
        </w:rPr>
        <w:t>用具及鑽歸還。</w:t>
      </w:r>
    </w:p>
    <w:p w:rsidR="00C63663" w:rsidRPr="00C85A02" w:rsidRDefault="00C63663">
      <w:pPr>
        <w:spacing w:line="240" w:lineRule="auto"/>
        <w:ind w:left="960"/>
        <w:rPr>
          <w:rFonts w:ascii="細明體_HKSCS" w:eastAsia="細明體_HKSCS" w:hAnsi="細明體_HKSCS"/>
          <w:spacing w:val="20"/>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考生確實須做的工作會在考試開始時宣布。</w:t>
      </w:r>
    </w:p>
    <w:p w:rsidR="00C63663" w:rsidRPr="00C85A02" w:rsidRDefault="00C63663">
      <w:pPr>
        <w:spacing w:line="240" w:lineRule="auto"/>
        <w:ind w:left="960"/>
        <w:rPr>
          <w:rFonts w:ascii="細明體_HKSCS" w:eastAsia="細明體_HKSCS" w:hAnsi="細明體_HKSCS"/>
          <w:spacing w:val="20"/>
          <w:sz w:val="28"/>
        </w:rPr>
      </w:pPr>
    </w:p>
    <w:p w:rsidR="00C63663" w:rsidRPr="00C85A02" w:rsidRDefault="00C63663">
      <w:pPr>
        <w:spacing w:line="240" w:lineRule="auto"/>
        <w:ind w:left="480"/>
        <w:rPr>
          <w:rFonts w:ascii="細明體_HKSCS" w:eastAsia="細明體_HKSCS" w:hAnsi="細明體_HKSCS"/>
          <w:spacing w:val="20"/>
          <w:u w:val="single"/>
        </w:rPr>
      </w:pPr>
      <w:r w:rsidRPr="00C85A02">
        <w:rPr>
          <w:rFonts w:ascii="細明體_HKSCS" w:eastAsia="細明體_HKSCS" w:hAnsi="細明體_HKSCS"/>
          <w:szCs w:val="24"/>
        </w:rPr>
        <w:t>(b)</w:t>
      </w:r>
      <w:r w:rsidRPr="00C85A02">
        <w:rPr>
          <w:rFonts w:ascii="細明體_HKSCS" w:eastAsia="細明體_HKSCS" w:hAnsi="細明體_HKSCS"/>
          <w:spacing w:val="20"/>
        </w:rPr>
        <w:tab/>
      </w:r>
      <w:r w:rsidRPr="00C85A02">
        <w:rPr>
          <w:rFonts w:ascii="細明體_HKSCS" w:eastAsia="細明體_HKSCS" w:hAnsi="細明體_HKSCS" w:hint="eastAsia"/>
          <w:spacing w:val="20"/>
          <w:u w:val="single"/>
        </w:rPr>
        <w:t>修復齒</w:t>
      </w:r>
      <w:r w:rsidRPr="00C85A02">
        <w:rPr>
          <w:rFonts w:ascii="細明體_HKSCS" w:eastAsia="細明體_HKSCS" w:hAnsi="細明體_HKSCS" w:hint="eastAsia"/>
          <w:u w:val="single"/>
        </w:rPr>
        <w:t>科</w:t>
      </w:r>
    </w:p>
    <w:p w:rsidR="00C63663" w:rsidRPr="00C85A02" w:rsidRDefault="00C63663">
      <w:pPr>
        <w:spacing w:line="240" w:lineRule="auto"/>
        <w:ind w:left="480"/>
        <w:rPr>
          <w:rFonts w:ascii="細明體_HKSCS" w:eastAsia="細明體_HKSCS" w:hAnsi="細明體_HKSCS"/>
          <w:spacing w:val="20"/>
          <w:sz w:val="20"/>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本項目為有關設計活動局部義齒的</w:t>
      </w:r>
      <w:r w:rsidRPr="00C85A02">
        <w:rPr>
          <w:rFonts w:ascii="細明體_HKSCS" w:eastAsia="細明體_HKSCS" w:hAnsi="細明體_HKSCS" w:hint="eastAsia"/>
          <w:spacing w:val="20"/>
          <w:u w:val="single"/>
        </w:rPr>
        <w:t>實務考試</w:t>
      </w:r>
      <w:r w:rsidRPr="00C85A02">
        <w:rPr>
          <w:rFonts w:ascii="細明體_HKSCS" w:eastAsia="細明體_HKSCS" w:hAnsi="細明體_HKSCS" w:hint="eastAsia"/>
          <w:spacing w:val="20"/>
        </w:rPr>
        <w:t>，</w:t>
      </w:r>
      <w:r w:rsidRPr="00C85A02">
        <w:rPr>
          <w:rFonts w:ascii="細明體_HKSCS" w:eastAsia="細明體_HKSCS" w:hAnsi="細明體_HKSCS" w:hint="eastAsia"/>
          <w:spacing w:val="20"/>
          <w:u w:val="single"/>
        </w:rPr>
        <w:t>為時不超過</w:t>
      </w:r>
      <w:r w:rsidRPr="00C85A02">
        <w:rPr>
          <w:rFonts w:eastAsia="細明體_HKSCS"/>
          <w:spacing w:val="20"/>
          <w:u w:val="single"/>
        </w:rPr>
        <w:t>1</w:t>
      </w:r>
      <w:r w:rsidRPr="00C85A02">
        <w:rPr>
          <w:rFonts w:ascii="細明體_HKSCS" w:eastAsia="細明體_HKSCS" w:hAnsi="細明體_HKSCS" w:hint="eastAsia"/>
          <w:spacing w:val="20"/>
          <w:u w:val="single"/>
        </w:rPr>
        <w:t>小</w:t>
      </w:r>
      <w:r w:rsidRPr="00C85A02">
        <w:rPr>
          <w:rFonts w:ascii="細明體_HKSCS" w:eastAsia="細明體_HKSCS" w:hAnsi="細明體_HKSCS" w:hint="eastAsia"/>
          <w:u w:val="single"/>
        </w:rPr>
        <w:t>時</w:t>
      </w:r>
      <w:r w:rsidRPr="00C85A02">
        <w:rPr>
          <w:rFonts w:ascii="細明體_HKSCS" w:eastAsia="細明體_HKSCS" w:hAnsi="細明體_HKSCS" w:hint="eastAsia"/>
          <w:spacing w:val="20"/>
        </w:rPr>
        <w:t>。</w:t>
      </w:r>
    </w:p>
    <w:p w:rsidR="00C63663" w:rsidRPr="00C85A02" w:rsidRDefault="00C63663">
      <w:pPr>
        <w:spacing w:line="240" w:lineRule="auto"/>
        <w:ind w:left="960"/>
        <w:rPr>
          <w:rFonts w:ascii="細明體_HKSCS" w:eastAsia="細明體_HKSCS" w:hAnsi="細明體_HKSCS"/>
          <w:spacing w:val="20"/>
          <w:sz w:val="20"/>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考生會獲發給顯示病人牙列的牙齒模型及病人的牙齒病歷簡要，另外亦會獲借齒科測量器、設計畫圖表及鉛筆使用。</w:t>
      </w: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spacing w:val="20"/>
          <w:sz w:val="20"/>
        </w:rPr>
        <w:br/>
      </w:r>
      <w:r w:rsidRPr="00C85A02">
        <w:rPr>
          <w:rFonts w:ascii="細明體_HKSCS" w:eastAsia="細明體_HKSCS" w:hAnsi="細明體_HKSCS" w:hint="eastAsia"/>
          <w:spacing w:val="20"/>
        </w:rPr>
        <w:t>考生須測量牙齒模型，然後設計出與病人口腔情況及獲提供的病歷配合的活動局部義齒。考生須將設計畫在獲發的畫圖表上，如須修改病人的牙齒以方便設計的應用，則須說明有關修改。</w:t>
      </w:r>
    </w:p>
    <w:p w:rsidR="00C63663" w:rsidRPr="00C85A02" w:rsidRDefault="00C63663">
      <w:pPr>
        <w:spacing w:line="240" w:lineRule="auto"/>
        <w:ind w:left="480"/>
        <w:rPr>
          <w:rFonts w:ascii="細明體_HKSCS" w:eastAsia="細明體_HKSCS" w:hAnsi="細明體_HKSCS"/>
          <w:spacing w:val="20"/>
          <w:sz w:val="28"/>
        </w:rPr>
      </w:pPr>
    </w:p>
    <w:p w:rsidR="00C63663" w:rsidRPr="00C85A02" w:rsidRDefault="00C63663" w:rsidP="00B82C0A">
      <w:pPr>
        <w:tabs>
          <w:tab w:val="left" w:pos="993"/>
        </w:tabs>
        <w:spacing w:line="240" w:lineRule="auto"/>
        <w:ind w:left="480"/>
        <w:rPr>
          <w:rFonts w:ascii="細明體_HKSCS" w:eastAsia="細明體_HKSCS" w:hAnsi="細明體_HKSCS"/>
          <w:spacing w:val="20"/>
        </w:rPr>
      </w:pPr>
      <w:r w:rsidRPr="00C85A02">
        <w:rPr>
          <w:rFonts w:ascii="細明體_HKSCS" w:eastAsia="細明體_HKSCS" w:hAnsi="細明體_HKSCS"/>
          <w:szCs w:val="24"/>
        </w:rPr>
        <w:t>(c)</w:t>
      </w:r>
      <w:r w:rsidRPr="00C85A02">
        <w:rPr>
          <w:rFonts w:ascii="細明體_HKSCS" w:eastAsia="細明體_HKSCS" w:hAnsi="細明體_HKSCS"/>
          <w:spacing w:val="20"/>
        </w:rPr>
        <w:tab/>
      </w:r>
      <w:r w:rsidRPr="00C85A02">
        <w:rPr>
          <w:rFonts w:ascii="細明體_HKSCS" w:eastAsia="細明體_HKSCS" w:hAnsi="細明體_HKSCS" w:hint="eastAsia"/>
          <w:spacing w:val="20"/>
          <w:u w:val="single"/>
        </w:rPr>
        <w:t>保存齒</w:t>
      </w:r>
      <w:r w:rsidRPr="00C85A02">
        <w:rPr>
          <w:rFonts w:ascii="細明體_HKSCS" w:eastAsia="細明體_HKSCS" w:hAnsi="細明體_HKSCS" w:hint="eastAsia"/>
          <w:u w:val="single"/>
        </w:rPr>
        <w:t>科</w:t>
      </w:r>
    </w:p>
    <w:p w:rsidR="00C63663" w:rsidRPr="00C85A02" w:rsidRDefault="00C63663">
      <w:pPr>
        <w:spacing w:line="240" w:lineRule="auto"/>
        <w:ind w:left="480"/>
        <w:rPr>
          <w:rFonts w:ascii="細明體_HKSCS" w:eastAsia="細明體_HKSCS" w:hAnsi="細明體_HKSCS"/>
          <w:spacing w:val="20"/>
          <w:sz w:val="20"/>
        </w:rPr>
      </w:pPr>
    </w:p>
    <w:p w:rsidR="00C63663" w:rsidRPr="00C85A02" w:rsidRDefault="00C63663" w:rsidP="00B82C0A">
      <w:pPr>
        <w:spacing w:line="240" w:lineRule="auto"/>
        <w:ind w:left="993"/>
        <w:rPr>
          <w:rFonts w:ascii="細明體_HKSCS" w:eastAsia="細明體_HKSCS" w:hAnsi="細明體_HKSCS"/>
          <w:spacing w:val="20"/>
        </w:rPr>
      </w:pPr>
      <w:r w:rsidRPr="00C85A02">
        <w:rPr>
          <w:rFonts w:ascii="細明體_HKSCS" w:eastAsia="細明體_HKSCS" w:hAnsi="細明體_HKSCS" w:hint="eastAsia"/>
          <w:spacing w:val="20"/>
        </w:rPr>
        <w:t>本項目為利用模型頭進行的</w:t>
      </w:r>
      <w:r w:rsidRPr="00C85A02">
        <w:rPr>
          <w:rFonts w:ascii="細明體_HKSCS" w:eastAsia="細明體_HKSCS" w:hAnsi="細明體_HKSCS" w:hint="eastAsia"/>
          <w:spacing w:val="20"/>
          <w:u w:val="single"/>
        </w:rPr>
        <w:t>實務考試</w:t>
      </w:r>
      <w:r w:rsidRPr="00C85A02">
        <w:rPr>
          <w:rFonts w:ascii="細明體_HKSCS" w:eastAsia="細明體_HKSCS" w:hAnsi="細明體_HKSCS" w:hint="eastAsia"/>
          <w:spacing w:val="20"/>
        </w:rPr>
        <w:t>，</w:t>
      </w:r>
      <w:r w:rsidRPr="00C85A02">
        <w:rPr>
          <w:rFonts w:ascii="細明體_HKSCS" w:eastAsia="細明體_HKSCS" w:hAnsi="細明體_HKSCS" w:hint="eastAsia"/>
          <w:spacing w:val="20"/>
          <w:u w:val="single"/>
        </w:rPr>
        <w:t>為時不少於</w:t>
      </w:r>
      <w:r w:rsidRPr="00C85A02">
        <w:rPr>
          <w:rFonts w:eastAsia="細明體_HKSCS"/>
          <w:spacing w:val="20"/>
          <w:u w:val="single"/>
        </w:rPr>
        <w:t>1</w:t>
      </w:r>
      <w:r w:rsidRPr="00C85A02">
        <w:rPr>
          <w:rFonts w:ascii="細明體_HKSCS" w:eastAsia="細明體_HKSCS" w:hAnsi="細明體_HKSCS" w:hint="eastAsia"/>
          <w:spacing w:val="20"/>
          <w:u w:val="single"/>
        </w:rPr>
        <w:t>小</w:t>
      </w:r>
      <w:r w:rsidRPr="00C85A02">
        <w:rPr>
          <w:rFonts w:ascii="細明體_HKSCS" w:eastAsia="細明體_HKSCS" w:hAnsi="細明體_HKSCS" w:hint="eastAsia"/>
          <w:u w:val="single"/>
        </w:rPr>
        <w:t>時</w:t>
      </w:r>
      <w:r w:rsidRPr="00C85A02">
        <w:rPr>
          <w:rFonts w:ascii="細明體_HKSCS" w:eastAsia="細明體_HKSCS" w:hAnsi="細明體_HKSCS" w:hint="eastAsia"/>
          <w:spacing w:val="20"/>
        </w:rPr>
        <w:t>。</w:t>
      </w:r>
    </w:p>
    <w:p w:rsidR="00C63663" w:rsidRPr="00C85A02" w:rsidRDefault="00C63663" w:rsidP="00B82C0A">
      <w:pPr>
        <w:spacing w:line="240" w:lineRule="auto"/>
        <w:ind w:left="993"/>
        <w:rPr>
          <w:rFonts w:ascii="細明體_HKSCS" w:eastAsia="細明體_HKSCS" w:hAnsi="細明體_HKSCS"/>
          <w:spacing w:val="20"/>
          <w:sz w:val="20"/>
        </w:rPr>
      </w:pPr>
    </w:p>
    <w:p w:rsidR="00C63663" w:rsidRPr="00C85A02" w:rsidRDefault="00C63663" w:rsidP="00B82C0A">
      <w:pPr>
        <w:spacing w:line="240" w:lineRule="auto"/>
        <w:ind w:left="993"/>
        <w:rPr>
          <w:rFonts w:ascii="細明體_HKSCS" w:eastAsia="細明體_HKSCS" w:hAnsi="細明體_HKSCS"/>
          <w:spacing w:val="20"/>
        </w:rPr>
      </w:pPr>
      <w:r w:rsidRPr="00C85A02">
        <w:rPr>
          <w:rFonts w:ascii="細明體_HKSCS" w:eastAsia="細明體_HKSCS" w:hAnsi="細明體_HKSCS" w:hint="eastAsia"/>
          <w:spacing w:val="20"/>
        </w:rPr>
        <w:t>考生須替一塑料牙齒或離體牙上，作牙體或冠修復的預備或進行根管治療。須進行的工作可包括有關安放全冠、金烤瓷冠、瓷套冠</w:t>
      </w:r>
      <w:r w:rsidR="00D6074C" w:rsidRPr="00C85A02">
        <w:rPr>
          <w:rFonts w:ascii="細明體_HKSCS" w:eastAsia="細明體_HKSCS" w:hAnsi="細明體_HKSCS" w:hint="eastAsia"/>
          <w:spacing w:val="20"/>
        </w:rPr>
        <w:t>(即金屬烤瓷冠)、全瓷冠、</w:t>
      </w:r>
      <w:r w:rsidRPr="00C85A02">
        <w:rPr>
          <w:rFonts w:ascii="細明體_HKSCS" w:eastAsia="細明體_HKSCS" w:hAnsi="細明體_HKSCS" w:hint="eastAsia"/>
          <w:spacing w:val="20"/>
        </w:rPr>
        <w:t>四分之三金冠、瓷唇貼面、近中至遠中二類洞的製備或部份根管治療的程序</w:t>
      </w:r>
      <w:r w:rsidRPr="00C85A02">
        <w:rPr>
          <w:rFonts w:ascii="細明體_HKSCS" w:eastAsia="細明體_HKSCS" w:hAnsi="細明體_HKSCS"/>
          <w:spacing w:val="20"/>
        </w:rPr>
        <w:t>(</w:t>
      </w:r>
      <w:r w:rsidRPr="00C85A02">
        <w:rPr>
          <w:rFonts w:ascii="細明體_HKSCS" w:eastAsia="細明體_HKSCS" w:hAnsi="細明體_HKSCS" w:hint="eastAsia"/>
          <w:spacing w:val="20"/>
        </w:rPr>
        <w:t>如開髓、根管預備或根充等</w:t>
      </w:r>
      <w:r w:rsidRPr="00C85A02">
        <w:rPr>
          <w:rFonts w:ascii="細明體_HKSCS" w:eastAsia="細明體_HKSCS" w:hAnsi="細明體_HKSCS"/>
          <w:spacing w:val="20"/>
        </w:rPr>
        <w:t>)</w:t>
      </w:r>
      <w:r w:rsidRPr="00C85A02">
        <w:rPr>
          <w:rFonts w:ascii="細明體_HKSCS" w:eastAsia="細明體_HKSCS" w:hAnsi="細明體_HKSCS" w:hint="eastAsia"/>
          <w:spacing w:val="20"/>
        </w:rPr>
        <w:t>。</w:t>
      </w:r>
      <w:r w:rsidR="00D6074C" w:rsidRPr="00C85A02">
        <w:rPr>
          <w:rFonts w:ascii="細明體_HKSCS" w:eastAsia="細明體_HKSCS" w:hAnsi="細明體_HKSCS" w:hint="eastAsia"/>
          <w:spacing w:val="20"/>
        </w:rPr>
        <w:t>考生</w:t>
      </w:r>
      <w:r w:rsidR="002B42E8" w:rsidRPr="00C85A02">
        <w:rPr>
          <w:rFonts w:ascii="細明體_HKSCS" w:eastAsia="細明體_HKSCS" w:hAnsi="細明體_HKSCS" w:hint="eastAsia"/>
          <w:spacing w:val="20"/>
        </w:rPr>
        <w:t>可能</w:t>
      </w:r>
      <w:r w:rsidR="00A452D1" w:rsidRPr="00C85A02">
        <w:rPr>
          <w:rFonts w:ascii="細明體_HKSCS" w:eastAsia="細明體_HKSCS" w:hAnsi="細明體_HKSCS" w:hint="eastAsia"/>
          <w:spacing w:val="20"/>
        </w:rPr>
        <w:t>獲發</w:t>
      </w:r>
      <w:r w:rsidR="00250FAD" w:rsidRPr="00C85A02">
        <w:rPr>
          <w:rFonts w:ascii="細明體_HKSCS" w:eastAsia="細明體_HKSCS" w:hAnsi="細明體_HKSCS" w:hint="eastAsia"/>
          <w:spacing w:val="20"/>
        </w:rPr>
        <w:t>一</w:t>
      </w:r>
      <w:r w:rsidR="00A452D1" w:rsidRPr="00C85A02">
        <w:rPr>
          <w:rFonts w:ascii="細明體_HKSCS" w:eastAsia="細明體_HKSCS" w:hAnsi="細明體_HKSCS" w:hint="eastAsia"/>
          <w:spacing w:val="20"/>
        </w:rPr>
        <w:t>個</w:t>
      </w:r>
      <w:r w:rsidR="002B42E8" w:rsidRPr="00C85A02">
        <w:rPr>
          <w:rFonts w:ascii="細明體_HKSCS" w:eastAsia="細明體_HKSCS" w:hAnsi="細明體_HKSCS" w:hint="eastAsia"/>
          <w:spacing w:val="20"/>
        </w:rPr>
        <w:t>在</w:t>
      </w:r>
      <w:r w:rsidR="00A452D1" w:rsidRPr="00C85A02">
        <w:rPr>
          <w:rFonts w:ascii="細明體_HKSCS" w:eastAsia="細明體_HKSCS" w:hAnsi="細明體_HKSCS" w:hint="eastAsia"/>
          <w:spacing w:val="20"/>
        </w:rPr>
        <w:t>未經制備</w:t>
      </w:r>
      <w:r w:rsidR="002B42E8" w:rsidRPr="00C85A02">
        <w:rPr>
          <w:rFonts w:ascii="細明體_HKSCS" w:eastAsia="細明體_HKSCS" w:hAnsi="細明體_HKSCS" w:hint="eastAsia"/>
          <w:spacing w:val="20"/>
        </w:rPr>
        <w:t>的</w:t>
      </w:r>
      <w:r w:rsidR="00A452D1" w:rsidRPr="00C85A02">
        <w:rPr>
          <w:rFonts w:ascii="細明體_HKSCS" w:eastAsia="細明體_HKSCS" w:hAnsi="細明體_HKSCS" w:hint="eastAsia"/>
          <w:spacing w:val="20"/>
        </w:rPr>
        <w:t>牙體硅膠</w:t>
      </w:r>
      <w:r w:rsidR="002B42E8" w:rsidRPr="00C85A02">
        <w:rPr>
          <w:rFonts w:ascii="細明體_HKSCS" w:eastAsia="細明體_HKSCS" w:hAnsi="細明體_HKSCS" w:hint="eastAsia"/>
          <w:spacing w:val="20"/>
        </w:rPr>
        <w:t>模型作參考或制作臨時冠之用</w:t>
      </w:r>
      <w:r w:rsidR="00A452D1" w:rsidRPr="00C85A02">
        <w:rPr>
          <w:rFonts w:ascii="細明體_HKSCS" w:eastAsia="細明體_HKSCS" w:hAnsi="細明體_HKSCS" w:hint="eastAsia"/>
          <w:spacing w:val="20"/>
        </w:rPr>
        <w:t>。</w:t>
      </w:r>
      <w:r w:rsidRPr="00C85A02">
        <w:rPr>
          <w:rFonts w:ascii="細明體_HKSCS" w:eastAsia="細明體_HKSCS" w:hAnsi="細明體_HKSCS" w:hint="eastAsia"/>
          <w:spacing w:val="20"/>
        </w:rPr>
        <w:t>考生確實須做的工作會於考試開始時宣布。</w:t>
      </w:r>
    </w:p>
    <w:p w:rsidR="002C3931" w:rsidRPr="00C85A02" w:rsidRDefault="002C3931">
      <w:pPr>
        <w:spacing w:line="240" w:lineRule="auto"/>
        <w:ind w:left="960"/>
        <w:rPr>
          <w:rFonts w:ascii="細明體_HKSCS" w:eastAsia="細明體_HKSCS" w:hAnsi="細明體_HKSCS"/>
          <w:spacing w:val="20"/>
          <w:sz w:val="20"/>
        </w:rPr>
      </w:pPr>
    </w:p>
    <w:p w:rsidR="004E7CF4"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考生會獲借全套</w:t>
      </w:r>
      <w:r w:rsidR="00A452D1" w:rsidRPr="00C85A02">
        <w:rPr>
          <w:rFonts w:ascii="細明體_HKSCS" w:eastAsia="細明體_HKSCS" w:hAnsi="細明體_HKSCS" w:hint="eastAsia"/>
          <w:spacing w:val="20"/>
        </w:rPr>
        <w:t>(假定無</w:t>
      </w:r>
      <w:r w:rsidR="00E032C1" w:rsidRPr="00C85A02">
        <w:rPr>
          <w:rFonts w:ascii="細明體_HKSCS" w:eastAsia="細明體_HKSCS" w:hAnsi="細明體_HKSCS" w:cs="細明體" w:hint="eastAsia"/>
          <w:lang w:eastAsia="zh-HK"/>
        </w:rPr>
        <w:t>菌</w:t>
      </w:r>
      <w:r w:rsidR="00A452D1" w:rsidRPr="00C85A02">
        <w:rPr>
          <w:rFonts w:ascii="細明體_HKSCS" w:eastAsia="細明體_HKSCS" w:hAnsi="細明體_HKSCS" w:hint="eastAsia"/>
          <w:spacing w:val="20"/>
        </w:rPr>
        <w:t>)</w:t>
      </w:r>
      <w:r w:rsidRPr="00C85A02">
        <w:rPr>
          <w:rFonts w:ascii="細明體_HKSCS" w:eastAsia="細明體_HKSCS" w:hAnsi="細明體_HKSCS" w:hint="eastAsia"/>
          <w:spacing w:val="20"/>
        </w:rPr>
        <w:t>用具，包括普通速度機頭、高速機頭、鑽針及手用器械。考生亦可自備手提器具或自選的鑽針，唯不能使用機用根管銼。</w:t>
      </w:r>
    </w:p>
    <w:p w:rsidR="00660569" w:rsidRPr="00C85A02" w:rsidRDefault="00660569">
      <w:pPr>
        <w:spacing w:line="240" w:lineRule="auto"/>
        <w:ind w:left="960" w:hanging="480"/>
        <w:rPr>
          <w:rFonts w:ascii="細明體_HKSCS" w:eastAsia="細明體_HKSCS" w:hAnsi="細明體_HKSCS"/>
          <w:szCs w:val="24"/>
        </w:rPr>
      </w:pPr>
    </w:p>
    <w:p w:rsidR="00C63663" w:rsidRPr="00C85A02" w:rsidRDefault="00C63663">
      <w:pPr>
        <w:spacing w:line="240" w:lineRule="auto"/>
        <w:ind w:left="960" w:hanging="480"/>
        <w:rPr>
          <w:rFonts w:ascii="細明體_HKSCS" w:eastAsia="細明體_HKSCS" w:hAnsi="細明體_HKSCS"/>
          <w:spacing w:val="20"/>
          <w:u w:val="single"/>
        </w:rPr>
      </w:pPr>
      <w:r w:rsidRPr="00C85A02">
        <w:rPr>
          <w:rFonts w:ascii="細明體_HKSCS" w:eastAsia="細明體_HKSCS" w:hAnsi="細明體_HKSCS"/>
          <w:szCs w:val="24"/>
        </w:rPr>
        <w:t>(d)</w:t>
      </w:r>
      <w:r w:rsidRPr="00C85A02">
        <w:rPr>
          <w:rFonts w:ascii="細明體_HKSCS" w:eastAsia="細明體_HKSCS" w:hAnsi="細明體_HKSCS"/>
          <w:szCs w:val="24"/>
        </w:rPr>
        <w:tab/>
      </w:r>
      <w:r w:rsidRPr="00C85A02">
        <w:rPr>
          <w:rFonts w:ascii="細明體_HKSCS" w:eastAsia="細明體_HKSCS" w:hAnsi="細明體_HKSCS" w:hint="eastAsia"/>
          <w:spacing w:val="20"/>
          <w:u w:val="single"/>
        </w:rPr>
        <w:t>牙周病學及牙科公共生</w:t>
      </w:r>
      <w:r w:rsidRPr="00C85A02">
        <w:rPr>
          <w:rFonts w:ascii="細明體_HKSCS" w:eastAsia="細明體_HKSCS" w:hAnsi="細明體_HKSCS" w:hint="eastAsia"/>
          <w:u w:val="single"/>
        </w:rPr>
        <w:t>學</w:t>
      </w:r>
    </w:p>
    <w:p w:rsidR="00C63663" w:rsidRPr="00C85A02" w:rsidRDefault="00C63663">
      <w:pPr>
        <w:spacing w:line="240" w:lineRule="auto"/>
        <w:ind w:left="480"/>
        <w:rPr>
          <w:rFonts w:ascii="細明體_HKSCS" w:eastAsia="細明體_HKSCS" w:hAnsi="細明體_HKSCS"/>
          <w:spacing w:val="20"/>
          <w:sz w:val="20"/>
        </w:rPr>
      </w:pPr>
    </w:p>
    <w:p w:rsidR="004612ED" w:rsidRPr="00C85A02" w:rsidRDefault="004612ED" w:rsidP="00B57ECF">
      <w:pPr>
        <w:spacing w:line="240" w:lineRule="auto"/>
        <w:ind w:left="958"/>
        <w:rPr>
          <w:rFonts w:ascii="細明體_HKSCS" w:eastAsia="細明體_HKSCS" w:hAnsi="細明體_HKSCS"/>
          <w:spacing w:val="20"/>
        </w:rPr>
      </w:pPr>
      <w:r w:rsidRPr="00C85A02">
        <w:rPr>
          <w:rFonts w:ascii="細明體_HKSCS" w:eastAsia="細明體_HKSCS" w:hAnsi="細明體_HKSCS"/>
          <w:spacing w:val="20"/>
        </w:rPr>
        <w:t>本項目</w:t>
      </w:r>
      <w:r w:rsidRPr="00C85A02">
        <w:rPr>
          <w:rFonts w:ascii="細明體_HKSCS" w:eastAsia="細明體_HKSCS" w:hAnsi="細明體_HKSCS" w:hint="eastAsia"/>
          <w:spacing w:val="20"/>
        </w:rPr>
        <w:t>包括</w:t>
      </w:r>
      <w:r w:rsidRPr="00C85A02">
        <w:rPr>
          <w:rFonts w:ascii="細明體_HKSCS" w:eastAsia="細明體_HKSCS" w:hAnsi="細明體_HKSCS"/>
          <w:spacing w:val="20"/>
        </w:rPr>
        <w:t>模擬齦下</w:t>
      </w:r>
      <w:r w:rsidR="00AA3DAB" w:rsidRPr="00C85A02">
        <w:rPr>
          <w:rFonts w:ascii="細明體_HKSCS" w:eastAsia="細明體_HKSCS" w:hAnsi="細明體_HKSCS" w:hint="eastAsia"/>
          <w:spacing w:val="20"/>
        </w:rPr>
        <w:t>潔治</w:t>
      </w:r>
      <w:r w:rsidRPr="00C85A02">
        <w:rPr>
          <w:rFonts w:ascii="細明體_HKSCS" w:eastAsia="細明體_HKSCS" w:hAnsi="細明體_HKSCS"/>
          <w:spacing w:val="20"/>
        </w:rPr>
        <w:t>術及齦下</w:t>
      </w:r>
      <w:r w:rsidR="00AA3DAB" w:rsidRPr="00C85A02">
        <w:rPr>
          <w:rFonts w:ascii="細明體_HKSCS" w:eastAsia="細明體_HKSCS" w:hAnsi="細明體_HKSCS" w:hint="eastAsia"/>
          <w:spacing w:val="20"/>
        </w:rPr>
        <w:t>清創</w:t>
      </w:r>
      <w:r w:rsidRPr="00C85A02">
        <w:rPr>
          <w:rFonts w:ascii="細明體_HKSCS" w:eastAsia="細明體_HKSCS" w:hAnsi="細明體_HKSCS"/>
          <w:spacing w:val="20"/>
        </w:rPr>
        <w:t>／根</w:t>
      </w:r>
      <w:r w:rsidR="00AA3DAB" w:rsidRPr="00C85A02">
        <w:rPr>
          <w:rFonts w:ascii="細明體_HKSCS" w:eastAsia="細明體_HKSCS" w:hAnsi="細明體_HKSCS" w:hint="eastAsia"/>
          <w:spacing w:val="20"/>
        </w:rPr>
        <w:t>面平整術</w:t>
      </w:r>
      <w:r w:rsidRPr="00C85A02">
        <w:rPr>
          <w:rFonts w:ascii="細明體_HKSCS" w:eastAsia="細明體_HKSCS" w:hAnsi="細明體_HKSCS"/>
          <w:spacing w:val="20"/>
        </w:rPr>
        <w:t>。</w:t>
      </w:r>
    </w:p>
    <w:p w:rsidR="00C63663" w:rsidRPr="00C85A02" w:rsidRDefault="00C63663">
      <w:pPr>
        <w:spacing w:line="240" w:lineRule="auto"/>
        <w:ind w:left="960"/>
        <w:rPr>
          <w:rFonts w:ascii="細明體_HKSCS" w:eastAsia="細明體_HKSCS" w:hAnsi="細明體_HKSCS"/>
          <w:spacing w:val="20"/>
          <w:sz w:val="20"/>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考生會獲借用一套基本手提用具以及電動洗牙器，但考生亦可自備他們臨</w:t>
      </w:r>
      <w:r w:rsidR="00161523" w:rsidRPr="00C85A02">
        <w:rPr>
          <w:rFonts w:ascii="細明體_HKSCS" w:eastAsia="細明體_HKSCS" w:hAnsi="細明體_HKSCS" w:hint="eastAsia"/>
          <w:spacing w:val="20"/>
        </w:rPr>
        <w:t>床</w:t>
      </w:r>
      <w:r w:rsidRPr="00C85A02">
        <w:rPr>
          <w:rFonts w:ascii="細明體_HKSCS" w:eastAsia="細明體_HKSCS" w:hAnsi="細明體_HKSCS" w:hint="eastAsia"/>
          <w:spacing w:val="20"/>
        </w:rPr>
        <w:t>工作時慣用的手提用具。</w:t>
      </w:r>
    </w:p>
    <w:p w:rsidR="00C63663" w:rsidRPr="00C85A02" w:rsidRDefault="00C63663">
      <w:pPr>
        <w:spacing w:line="240" w:lineRule="auto"/>
        <w:ind w:left="960"/>
        <w:rPr>
          <w:rFonts w:ascii="細明體_HKSCS" w:eastAsia="細明體_HKSCS" w:hAnsi="細明體_HKSCS"/>
          <w:spacing w:val="20"/>
          <w:sz w:val="20"/>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考生會在考試開始時獲知指定需利用器具的工作範圍。考生會有</w:t>
      </w:r>
      <w:r w:rsidRPr="00C85A02">
        <w:rPr>
          <w:rFonts w:eastAsia="細明體_HKSCS"/>
          <w:szCs w:val="24"/>
          <w:u w:val="single"/>
        </w:rPr>
        <w:t>50</w:t>
      </w:r>
      <w:r w:rsidRPr="00C85A02">
        <w:rPr>
          <w:rFonts w:ascii="細明體_HKSCS" w:eastAsia="細明體_HKSCS" w:hAnsi="細明體_HKSCS" w:hint="eastAsia"/>
          <w:spacing w:val="20"/>
          <w:u w:val="single"/>
        </w:rPr>
        <w:t>分鐘</w:t>
      </w:r>
      <w:r w:rsidRPr="00C85A02">
        <w:rPr>
          <w:rFonts w:ascii="細明體_HKSCS" w:eastAsia="細明體_HKSCS" w:hAnsi="細明體_HKSCS" w:hint="eastAsia"/>
          <w:spacing w:val="20"/>
        </w:rPr>
        <w:t>進行指定先後次序的工序。</w:t>
      </w:r>
    </w:p>
    <w:p w:rsidR="00C63663" w:rsidRPr="00C85A02" w:rsidRDefault="00C63663">
      <w:pPr>
        <w:spacing w:line="240" w:lineRule="auto"/>
        <w:ind w:left="960"/>
        <w:rPr>
          <w:rFonts w:ascii="細明體_HKSCS" w:eastAsia="細明體_HKSCS" w:hAnsi="細明體_HKSCS"/>
          <w:spacing w:val="20"/>
          <w:sz w:val="20"/>
        </w:rPr>
      </w:pPr>
    </w:p>
    <w:p w:rsidR="000E415A"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是否完成整項工作並非取得及格成績的關鍵。本部分考試是要考驗考生</w:t>
      </w:r>
    </w:p>
    <w:p w:rsidR="000E415A" w:rsidRPr="00C85A02" w:rsidRDefault="000E415A">
      <w:pPr>
        <w:spacing w:line="240" w:lineRule="auto"/>
        <w:ind w:left="960"/>
        <w:rPr>
          <w:rFonts w:ascii="細明體_HKSCS" w:eastAsia="細明體_HKSCS" w:hAnsi="細明體_HKSCS"/>
          <w:spacing w:val="20"/>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lastRenderedPageBreak/>
        <w:t>是否能夠在模型頭的指定處正確使用適當器具、考生技術的安全程度、技巧及手工是否精細。</w:t>
      </w:r>
    </w:p>
    <w:p w:rsidR="00C63663" w:rsidRPr="00C85A02" w:rsidRDefault="00C63663">
      <w:pPr>
        <w:spacing w:line="240" w:lineRule="auto"/>
        <w:ind w:left="960"/>
        <w:rPr>
          <w:rFonts w:ascii="細明體_HKSCS" w:eastAsia="細明體_HKSCS" w:hAnsi="細明體_HKSCS"/>
          <w:spacing w:val="20"/>
        </w:rPr>
      </w:pPr>
    </w:p>
    <w:p w:rsidR="00C63663" w:rsidRPr="00C85A02" w:rsidRDefault="00C63663">
      <w:pPr>
        <w:spacing w:line="240" w:lineRule="auto"/>
        <w:ind w:left="480"/>
        <w:rPr>
          <w:rFonts w:ascii="細明體_HKSCS" w:eastAsia="細明體_HKSCS" w:hAnsi="細明體_HKSCS"/>
          <w:spacing w:val="20"/>
          <w:u w:val="single"/>
        </w:rPr>
      </w:pPr>
      <w:r w:rsidRPr="00C85A02">
        <w:rPr>
          <w:rFonts w:ascii="細明體_HKSCS" w:eastAsia="細明體_HKSCS" w:hAnsi="細明體_HKSCS"/>
          <w:szCs w:val="24"/>
        </w:rPr>
        <w:t>(e)</w:t>
      </w:r>
      <w:r w:rsidRPr="00C85A02">
        <w:rPr>
          <w:rFonts w:ascii="細明體_HKSCS" w:eastAsia="細明體_HKSCS" w:hAnsi="細明體_HKSCS"/>
          <w:szCs w:val="24"/>
        </w:rPr>
        <w:tab/>
      </w:r>
      <w:r w:rsidRPr="00C85A02">
        <w:rPr>
          <w:rFonts w:ascii="細明體_HKSCS" w:eastAsia="細明體_HKSCS" w:hAnsi="細明體_HKSCS" w:hint="eastAsia"/>
          <w:spacing w:val="20"/>
          <w:u w:val="single"/>
        </w:rPr>
        <w:t>口腔及頜面外</w:t>
      </w:r>
      <w:r w:rsidRPr="00C85A02">
        <w:rPr>
          <w:rFonts w:ascii="細明體_HKSCS" w:eastAsia="細明體_HKSCS" w:hAnsi="細明體_HKSCS" w:hint="eastAsia"/>
          <w:u w:val="single"/>
        </w:rPr>
        <w:t>科</w:t>
      </w:r>
    </w:p>
    <w:p w:rsidR="00C63663" w:rsidRPr="00C85A02" w:rsidRDefault="00C63663">
      <w:pPr>
        <w:spacing w:line="240" w:lineRule="auto"/>
        <w:ind w:left="480"/>
        <w:rPr>
          <w:rFonts w:ascii="細明體_HKSCS" w:eastAsia="細明體_HKSCS" w:hAnsi="細明體_HKSCS"/>
          <w:spacing w:val="20"/>
          <w:sz w:val="16"/>
          <w:szCs w:val="16"/>
        </w:rPr>
      </w:pPr>
    </w:p>
    <w:p w:rsidR="004612ED" w:rsidRPr="00C85A02" w:rsidRDefault="004612ED" w:rsidP="00B67B59">
      <w:pPr>
        <w:snapToGrid w:val="0"/>
        <w:spacing w:line="240" w:lineRule="auto"/>
        <w:ind w:left="960"/>
        <w:rPr>
          <w:rFonts w:ascii="細明體_HKSCS" w:eastAsia="細明體_HKSCS" w:hAnsi="細明體_HKSCS"/>
          <w:spacing w:val="20"/>
        </w:rPr>
      </w:pPr>
      <w:r w:rsidRPr="00C85A02">
        <w:rPr>
          <w:rFonts w:ascii="細明體_HKSCS" w:eastAsia="細明體_HKSCS" w:hAnsi="細明體_HKSCS"/>
          <w:spacing w:val="20"/>
        </w:rPr>
        <w:t>本考試會在一間模擬實驗室內進行</w:t>
      </w:r>
      <w:r w:rsidR="00891AA7" w:rsidRPr="00C85A02">
        <w:rPr>
          <w:rFonts w:ascii="細明體_HKSCS" w:eastAsia="細明體_HKSCS" w:hAnsi="細明體_HKSCS" w:hint="eastAsia"/>
          <w:b/>
          <w:spacing w:val="20"/>
        </w:rPr>
        <w:t>，</w:t>
      </w:r>
      <w:r w:rsidR="00E861A9" w:rsidRPr="00C85A02">
        <w:rPr>
          <w:rFonts w:ascii="細明體_HKSCS" w:eastAsia="細明體_HKSCS" w:hAnsi="細明體_HKSCS" w:hint="eastAsia"/>
          <w:spacing w:val="20"/>
          <w:u w:val="single"/>
        </w:rPr>
        <w:t>為時大約</w:t>
      </w:r>
      <w:r w:rsidR="00384F5D" w:rsidRPr="00C85A02">
        <w:rPr>
          <w:rFonts w:eastAsia="細明體_HKSCS"/>
          <w:spacing w:val="20"/>
          <w:u w:val="single"/>
        </w:rPr>
        <w:t>1</w:t>
      </w:r>
      <w:r w:rsidR="00E861A9" w:rsidRPr="00C85A02">
        <w:rPr>
          <w:rFonts w:ascii="細明體_HKSCS" w:eastAsia="細明體_HKSCS" w:hAnsi="細明體_HKSCS" w:hint="eastAsia"/>
          <w:spacing w:val="20"/>
          <w:u w:val="single"/>
        </w:rPr>
        <w:t>小</w:t>
      </w:r>
      <w:r w:rsidR="00E861A9" w:rsidRPr="00C85A02">
        <w:rPr>
          <w:rFonts w:ascii="細明體_HKSCS" w:eastAsia="細明體_HKSCS" w:hAnsi="細明體_HKSCS" w:hint="eastAsia"/>
          <w:u w:val="single"/>
        </w:rPr>
        <w:t>時</w:t>
      </w:r>
      <w:r w:rsidR="009C5F92" w:rsidRPr="00C85A02">
        <w:rPr>
          <w:rFonts w:ascii="細明體_HKSCS" w:eastAsia="細明體_HKSCS" w:hAnsi="細明體_HKSCS" w:hint="eastAsia"/>
          <w:spacing w:val="20"/>
        </w:rPr>
        <w:t>，主要</w:t>
      </w:r>
      <w:r w:rsidRPr="00C85A02">
        <w:rPr>
          <w:rFonts w:ascii="細明體_HKSCS" w:eastAsia="細明體_HKSCS" w:hAnsi="細明體_HKSCS" w:hint="eastAsia"/>
          <w:spacing w:val="20"/>
        </w:rPr>
        <w:t>是</w:t>
      </w:r>
      <w:r w:rsidRPr="00C85A02">
        <w:rPr>
          <w:rFonts w:ascii="細明體_HKSCS" w:eastAsia="細明體_HKSCS" w:hAnsi="細明體_HKSCS"/>
          <w:spacing w:val="20"/>
        </w:rPr>
        <w:t>測驗普通</w:t>
      </w:r>
      <w:r w:rsidRPr="00C85A02">
        <w:rPr>
          <w:rFonts w:ascii="細明體_HKSCS" w:eastAsia="細明體_HKSCS" w:hAnsi="細明體_HKSCS" w:hint="eastAsia"/>
          <w:spacing w:val="20"/>
        </w:rPr>
        <w:t>科</w:t>
      </w:r>
      <w:r w:rsidRPr="00C85A02">
        <w:rPr>
          <w:rFonts w:ascii="細明體_HKSCS" w:eastAsia="細明體_HKSCS" w:hAnsi="細明體_HKSCS"/>
          <w:spacing w:val="20"/>
        </w:rPr>
        <w:t>牙科醫生</w:t>
      </w:r>
      <w:r w:rsidRPr="00C85A02">
        <w:rPr>
          <w:rFonts w:ascii="細明體_HKSCS" w:eastAsia="細明體_HKSCS" w:hAnsi="細明體_HKSCS" w:hint="eastAsia"/>
          <w:spacing w:val="20"/>
        </w:rPr>
        <w:t>應</w:t>
      </w:r>
      <w:r w:rsidRPr="00C85A02">
        <w:rPr>
          <w:rFonts w:ascii="細明體_HKSCS" w:eastAsia="細明體_HKSCS" w:hAnsi="細明體_HKSCS"/>
          <w:spacing w:val="20"/>
        </w:rPr>
        <w:t>熟</w:t>
      </w:r>
      <w:r w:rsidRPr="00C85A02">
        <w:rPr>
          <w:rFonts w:ascii="細明體_HKSCS" w:eastAsia="細明體_HKSCS" w:hAnsi="細明體_HKSCS" w:hint="eastAsia"/>
          <w:spacing w:val="20"/>
        </w:rPr>
        <w:t>悉</w:t>
      </w:r>
      <w:r w:rsidRPr="00C85A02">
        <w:rPr>
          <w:rFonts w:ascii="細明體_HKSCS" w:eastAsia="細明體_HKSCS" w:hAnsi="細明體_HKSCS"/>
          <w:spacing w:val="20"/>
        </w:rPr>
        <w:t>的下列四</w:t>
      </w:r>
      <w:r w:rsidRPr="00C85A02">
        <w:rPr>
          <w:rFonts w:ascii="細明體_HKSCS" w:eastAsia="細明體_HKSCS" w:hAnsi="細明體_HKSCS" w:hint="eastAsia"/>
          <w:spacing w:val="20"/>
        </w:rPr>
        <w:t>個</w:t>
      </w:r>
      <w:r w:rsidRPr="00C85A02">
        <w:rPr>
          <w:rFonts w:ascii="細明體_HKSCS" w:eastAsia="細明體_HKSCS" w:hAnsi="細明體_HKSCS"/>
          <w:spacing w:val="20"/>
        </w:rPr>
        <w:t>口腔外科</w:t>
      </w:r>
      <w:r w:rsidRPr="00C85A02">
        <w:rPr>
          <w:rFonts w:ascii="細明體_HKSCS" w:eastAsia="細明體_HKSCS" w:hAnsi="細明體_HKSCS" w:hint="eastAsia"/>
          <w:spacing w:val="20"/>
        </w:rPr>
        <w:t>範疇，</w:t>
      </w:r>
      <w:r w:rsidRPr="00C85A02">
        <w:rPr>
          <w:rFonts w:ascii="細明體_HKSCS" w:eastAsia="細明體_HKSCS" w:hAnsi="細明體_HKSCS"/>
          <w:spacing w:val="20"/>
        </w:rPr>
        <w:t>考生必須輪流到四站考試：</w:t>
      </w:r>
    </w:p>
    <w:p w:rsidR="004612ED" w:rsidRPr="00C85A02" w:rsidRDefault="004612ED" w:rsidP="00B67B59">
      <w:pPr>
        <w:snapToGrid w:val="0"/>
        <w:spacing w:line="240" w:lineRule="auto"/>
        <w:ind w:left="960"/>
        <w:rPr>
          <w:rFonts w:ascii="細明體_HKSCS" w:eastAsia="細明體_HKSCS" w:hAnsi="細明體_HKSCS"/>
          <w:spacing w:val="20"/>
        </w:rPr>
      </w:pPr>
    </w:p>
    <w:p w:rsidR="004612ED" w:rsidRPr="00C85A02" w:rsidRDefault="004612ED" w:rsidP="00B67B59">
      <w:pPr>
        <w:numPr>
          <w:ilvl w:val="0"/>
          <w:numId w:val="25"/>
        </w:numPr>
        <w:snapToGrid w:val="0"/>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局部麻醉的</w:t>
      </w:r>
      <w:r w:rsidRPr="00C85A02">
        <w:rPr>
          <w:rFonts w:ascii="細明體_HKSCS" w:eastAsia="細明體_HKSCS" w:hAnsi="細明體_HKSCS"/>
          <w:spacing w:val="20"/>
        </w:rPr>
        <w:t>理論和實務</w:t>
      </w:r>
      <w:r w:rsidRPr="00C85A02">
        <w:rPr>
          <w:rFonts w:ascii="細明體_HKSCS" w:eastAsia="細明體_HKSCS" w:hAnsi="細明體_HKSCS" w:hint="eastAsia"/>
          <w:spacing w:val="20"/>
        </w:rPr>
        <w:t>範疇</w:t>
      </w:r>
    </w:p>
    <w:p w:rsidR="004612ED" w:rsidRPr="00C85A02" w:rsidRDefault="004612ED" w:rsidP="00B67B59">
      <w:pPr>
        <w:snapToGrid w:val="0"/>
        <w:spacing w:line="240" w:lineRule="auto"/>
        <w:ind w:left="1440"/>
        <w:rPr>
          <w:rFonts w:ascii="細明體_HKSCS" w:eastAsia="細明體_HKSCS" w:hAnsi="細明體_HKSCS"/>
          <w:spacing w:val="20"/>
        </w:rPr>
      </w:pPr>
      <w:r w:rsidRPr="00C85A02">
        <w:rPr>
          <w:rFonts w:ascii="細明體_HKSCS" w:eastAsia="細明體_HKSCS" w:hAnsi="細明體_HKSCS"/>
          <w:spacing w:val="20"/>
        </w:rPr>
        <w:t>測驗考生對拔牙</w:t>
      </w:r>
      <w:r w:rsidRPr="00C85A02">
        <w:rPr>
          <w:rFonts w:ascii="細明體_HKSCS" w:eastAsia="細明體_HKSCS" w:hAnsi="細明體_HKSCS" w:hint="eastAsia"/>
          <w:spacing w:val="20"/>
        </w:rPr>
        <w:t>所</w:t>
      </w:r>
      <w:r w:rsidRPr="00C85A02">
        <w:rPr>
          <w:rFonts w:ascii="細明體_HKSCS" w:eastAsia="細明體_HKSCS" w:hAnsi="細明體_HKSCS"/>
          <w:spacing w:val="20"/>
        </w:rPr>
        <w:t>需</w:t>
      </w:r>
      <w:r w:rsidRPr="00C85A02">
        <w:rPr>
          <w:rFonts w:ascii="細明體_HKSCS" w:eastAsia="細明體_HKSCS" w:hAnsi="細明體_HKSCS" w:hint="eastAsia"/>
          <w:spacing w:val="20"/>
        </w:rPr>
        <w:t>進行</w:t>
      </w:r>
      <w:r w:rsidRPr="00C85A02">
        <w:rPr>
          <w:rFonts w:ascii="細明體_HKSCS" w:eastAsia="細明體_HKSCS" w:hAnsi="細明體_HKSCS"/>
          <w:spacing w:val="20"/>
        </w:rPr>
        <w:t>局部浸潤和神經傳導阻滯的知識。</w:t>
      </w:r>
    </w:p>
    <w:p w:rsidR="004612ED" w:rsidRPr="00C85A02" w:rsidRDefault="004612ED" w:rsidP="00B67B59">
      <w:pPr>
        <w:snapToGrid w:val="0"/>
        <w:spacing w:line="240" w:lineRule="auto"/>
        <w:ind w:left="1440"/>
        <w:rPr>
          <w:rFonts w:ascii="細明體_HKSCS" w:eastAsia="細明體_HKSCS" w:hAnsi="細明體_HKSCS"/>
          <w:spacing w:val="20"/>
        </w:rPr>
      </w:pPr>
    </w:p>
    <w:p w:rsidR="004612ED" w:rsidRPr="00C85A02" w:rsidRDefault="004612ED" w:rsidP="00B67B59">
      <w:pPr>
        <w:numPr>
          <w:ilvl w:val="0"/>
          <w:numId w:val="25"/>
        </w:numPr>
        <w:snapToGrid w:val="0"/>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對拔牙用具的知識</w:t>
      </w:r>
    </w:p>
    <w:p w:rsidR="004612ED" w:rsidRPr="00C85A02" w:rsidRDefault="004612ED" w:rsidP="00B67B59">
      <w:pPr>
        <w:snapToGrid w:val="0"/>
        <w:spacing w:line="240" w:lineRule="auto"/>
        <w:ind w:left="1440"/>
        <w:rPr>
          <w:rFonts w:ascii="細明體_HKSCS" w:eastAsia="細明體_HKSCS" w:hAnsi="細明體_HKSCS"/>
          <w:spacing w:val="20"/>
        </w:rPr>
      </w:pPr>
      <w:r w:rsidRPr="00C85A02">
        <w:rPr>
          <w:rFonts w:ascii="細明體_HKSCS" w:eastAsia="細明體_HKSCS" w:hAnsi="細明體_HKSCS" w:hint="eastAsia"/>
          <w:spacing w:val="20"/>
        </w:rPr>
        <w:t>考生須說明並展示如何</w:t>
      </w:r>
      <w:r w:rsidRPr="00C85A02">
        <w:rPr>
          <w:rFonts w:ascii="細明體_HKSCS" w:eastAsia="細明體_HKSCS" w:hAnsi="細明體_HKSCS"/>
          <w:spacing w:val="20"/>
        </w:rPr>
        <w:t>使用拔牙鉗和牙挺。</w:t>
      </w:r>
    </w:p>
    <w:p w:rsidR="004612ED" w:rsidRPr="00C85A02" w:rsidRDefault="004612ED" w:rsidP="00B67B59">
      <w:pPr>
        <w:snapToGrid w:val="0"/>
        <w:spacing w:line="240" w:lineRule="auto"/>
        <w:rPr>
          <w:rFonts w:ascii="細明體_HKSCS" w:eastAsia="細明體_HKSCS" w:hAnsi="細明體_HKSCS"/>
          <w:spacing w:val="20"/>
        </w:rPr>
      </w:pPr>
    </w:p>
    <w:p w:rsidR="004612ED" w:rsidRPr="00C85A02" w:rsidRDefault="004612ED" w:rsidP="00B67B59">
      <w:pPr>
        <w:numPr>
          <w:ilvl w:val="0"/>
          <w:numId w:val="25"/>
        </w:numPr>
        <w:snapToGrid w:val="0"/>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縫合技術</w:t>
      </w:r>
    </w:p>
    <w:p w:rsidR="004612ED" w:rsidRPr="00C85A02" w:rsidRDefault="004612ED" w:rsidP="00B67B59">
      <w:pPr>
        <w:snapToGrid w:val="0"/>
        <w:spacing w:line="240" w:lineRule="auto"/>
        <w:ind w:left="1440"/>
        <w:rPr>
          <w:rFonts w:ascii="細明體_HKSCS" w:eastAsia="細明體_HKSCS" w:hAnsi="細明體_HKSCS"/>
          <w:spacing w:val="20"/>
        </w:rPr>
      </w:pPr>
      <w:r w:rsidRPr="00C85A02">
        <w:rPr>
          <w:rFonts w:ascii="細明體_HKSCS" w:eastAsia="細明體_HKSCS" w:hAnsi="細明體_HKSCS" w:hint="eastAsia"/>
          <w:spacing w:val="20"/>
        </w:rPr>
        <w:t>測驗考生運用</w:t>
      </w:r>
      <w:r w:rsidRPr="00C85A02">
        <w:rPr>
          <w:rFonts w:ascii="細明體_HKSCS" w:eastAsia="細明體_HKSCS" w:hAnsi="細明體_HKSCS"/>
          <w:spacing w:val="20"/>
        </w:rPr>
        <w:t>縫合</w:t>
      </w:r>
      <w:r w:rsidR="00704AED" w:rsidRPr="00C85A02">
        <w:rPr>
          <w:rFonts w:ascii="細明體_HKSCS" w:eastAsia="細明體_HKSCS" w:hAnsi="細明體_HKSCS" w:hint="eastAsia"/>
          <w:spacing w:val="20"/>
        </w:rPr>
        <w:t>的</w:t>
      </w:r>
      <w:r w:rsidRPr="00C85A02">
        <w:rPr>
          <w:rFonts w:ascii="細明體_HKSCS" w:eastAsia="細明體_HKSCS" w:hAnsi="細明體_HKSCS"/>
          <w:spacing w:val="20"/>
        </w:rPr>
        <w:t>技巧</w:t>
      </w:r>
      <w:r w:rsidR="009C5F92" w:rsidRPr="00C85A02">
        <w:rPr>
          <w:rFonts w:ascii="細明體_HKSCS" w:eastAsia="細明體_HKSCS" w:hAnsi="細明體_HKSCS" w:hint="eastAsia"/>
          <w:spacing w:val="20"/>
        </w:rPr>
        <w:t>和</w:t>
      </w:r>
      <w:r w:rsidRPr="00C85A02">
        <w:rPr>
          <w:rFonts w:ascii="細明體_HKSCS" w:eastAsia="細明體_HKSCS" w:hAnsi="細明體_HKSCS"/>
          <w:spacing w:val="20"/>
        </w:rPr>
        <w:t>能力。在考試開始時，考生會獲</w:t>
      </w:r>
      <w:r w:rsidR="009C5F92" w:rsidRPr="00C85A02">
        <w:rPr>
          <w:rFonts w:ascii="細明體_HKSCS" w:eastAsia="細明體_HKSCS" w:hAnsi="細明體_HKSCS" w:hint="eastAsia"/>
          <w:spacing w:val="20"/>
        </w:rPr>
        <w:t>提供縫合物料及用具</w:t>
      </w:r>
      <w:r w:rsidRPr="00C85A02">
        <w:rPr>
          <w:rFonts w:ascii="細明體_HKSCS" w:eastAsia="細明體_HKSCS" w:hAnsi="細明體_HKSCS"/>
          <w:spacing w:val="20"/>
        </w:rPr>
        <w:t>，並</w:t>
      </w:r>
      <w:r w:rsidR="009C5F92" w:rsidRPr="00C85A02">
        <w:rPr>
          <w:rFonts w:ascii="細明體_HKSCS" w:eastAsia="細明體_HKSCS" w:hAnsi="細明體_HKSCS" w:hint="eastAsia"/>
          <w:spacing w:val="20"/>
        </w:rPr>
        <w:t>進行指定的</w:t>
      </w:r>
      <w:r w:rsidRPr="00C85A02">
        <w:rPr>
          <w:rFonts w:ascii="細明體_HKSCS" w:eastAsia="細明體_HKSCS" w:hAnsi="細明體_HKSCS"/>
          <w:spacing w:val="20"/>
        </w:rPr>
        <w:t>縫合</w:t>
      </w:r>
      <w:r w:rsidR="009C5F92" w:rsidRPr="00C85A02">
        <w:rPr>
          <w:rFonts w:ascii="細明體_HKSCS" w:eastAsia="細明體_HKSCS" w:hAnsi="細明體_HKSCS" w:hint="eastAsia"/>
          <w:spacing w:val="20"/>
        </w:rPr>
        <w:t>目標</w:t>
      </w:r>
      <w:r w:rsidRPr="00C85A02">
        <w:rPr>
          <w:rFonts w:ascii="細明體_HKSCS" w:eastAsia="細明體_HKSCS" w:hAnsi="細明體_HKSCS"/>
          <w:spacing w:val="20"/>
        </w:rPr>
        <w:t>。考生可用自己的用具，但不</w:t>
      </w:r>
      <w:r w:rsidRPr="00C85A02">
        <w:rPr>
          <w:rFonts w:ascii="細明體_HKSCS" w:eastAsia="細明體_HKSCS" w:hAnsi="細明體_HKSCS" w:hint="eastAsia"/>
          <w:spacing w:val="20"/>
        </w:rPr>
        <w:t>得</w:t>
      </w:r>
      <w:r w:rsidRPr="00C85A02">
        <w:rPr>
          <w:rFonts w:ascii="細明體_HKSCS" w:eastAsia="細明體_HKSCS" w:hAnsi="細明體_HKSCS"/>
          <w:spacing w:val="20"/>
        </w:rPr>
        <w:t>使用自己的縫合物料。</w:t>
      </w:r>
    </w:p>
    <w:p w:rsidR="004612ED" w:rsidRPr="00C85A02" w:rsidRDefault="004612ED" w:rsidP="00B67B59">
      <w:pPr>
        <w:snapToGrid w:val="0"/>
        <w:spacing w:line="240" w:lineRule="auto"/>
        <w:rPr>
          <w:rFonts w:ascii="細明體_HKSCS" w:eastAsia="細明體_HKSCS" w:hAnsi="細明體_HKSCS"/>
          <w:spacing w:val="20"/>
        </w:rPr>
      </w:pPr>
    </w:p>
    <w:p w:rsidR="004612ED" w:rsidRPr="00C85A02" w:rsidRDefault="00F13152" w:rsidP="00F13152">
      <w:pPr>
        <w:numPr>
          <w:ilvl w:val="0"/>
          <w:numId w:val="25"/>
        </w:numPr>
        <w:snapToGrid w:val="0"/>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外科手術</w:t>
      </w:r>
      <w:r w:rsidR="009C5F92" w:rsidRPr="00C85A02">
        <w:rPr>
          <w:rFonts w:ascii="細明體_HKSCS" w:eastAsia="細明體_HKSCS" w:hAnsi="細明體_HKSCS" w:hint="eastAsia"/>
          <w:spacing w:val="20"/>
        </w:rPr>
        <w:t>翻</w:t>
      </w:r>
      <w:r w:rsidR="004612ED" w:rsidRPr="00C85A02">
        <w:rPr>
          <w:rFonts w:ascii="細明體_HKSCS" w:eastAsia="細明體_HKSCS" w:hAnsi="細明體_HKSCS" w:hint="eastAsia"/>
          <w:spacing w:val="20"/>
        </w:rPr>
        <w:t>瓣</w:t>
      </w:r>
    </w:p>
    <w:p w:rsidR="004612ED" w:rsidRPr="00C85A02" w:rsidRDefault="004612ED" w:rsidP="00B67B59">
      <w:pPr>
        <w:snapToGrid w:val="0"/>
        <w:spacing w:line="240" w:lineRule="auto"/>
        <w:ind w:left="1440"/>
        <w:rPr>
          <w:rFonts w:ascii="細明體_HKSCS" w:eastAsia="細明體_HKSCS" w:hAnsi="細明體_HKSCS"/>
          <w:spacing w:val="20"/>
        </w:rPr>
      </w:pPr>
      <w:r w:rsidRPr="00C85A02">
        <w:rPr>
          <w:rFonts w:ascii="細明體_HKSCS" w:eastAsia="細明體_HKSCS" w:hAnsi="細明體_HKSCS" w:hint="eastAsia"/>
          <w:spacing w:val="20"/>
        </w:rPr>
        <w:t>在模擬</w:t>
      </w:r>
      <w:r w:rsidR="009C5F92" w:rsidRPr="00C85A02">
        <w:rPr>
          <w:rFonts w:ascii="細明體_HKSCS" w:eastAsia="細明體_HKSCS" w:hAnsi="細明體_HKSCS" w:hint="eastAsia"/>
          <w:spacing w:val="20"/>
        </w:rPr>
        <w:t>頭顱中作翻</w:t>
      </w:r>
      <w:r w:rsidRPr="00C85A02">
        <w:rPr>
          <w:rFonts w:ascii="細明體_HKSCS" w:eastAsia="細明體_HKSCS" w:hAnsi="細明體_HKSCS" w:hint="eastAsia"/>
          <w:spacing w:val="20"/>
        </w:rPr>
        <w:t>瓣，以測驗考生</w:t>
      </w:r>
      <w:r w:rsidR="009C5F92" w:rsidRPr="00C85A02">
        <w:rPr>
          <w:rFonts w:ascii="細明體_HKSCS" w:eastAsia="細明體_HKSCS" w:hAnsi="細明體_HKSCS" w:hint="eastAsia"/>
          <w:spacing w:val="20"/>
        </w:rPr>
        <w:t>處理</w:t>
      </w:r>
      <w:r w:rsidRPr="00C85A02">
        <w:rPr>
          <w:rFonts w:ascii="細明體_HKSCS" w:eastAsia="細明體_HKSCS" w:hAnsi="細明體_HKSCS"/>
          <w:spacing w:val="20"/>
        </w:rPr>
        <w:t>軟組織方面的知識。確實的工作會在考試開始時宣布。</w:t>
      </w:r>
    </w:p>
    <w:p w:rsidR="00C63663" w:rsidRPr="00C85A02" w:rsidRDefault="00C63663">
      <w:pPr>
        <w:spacing w:line="240" w:lineRule="auto"/>
        <w:ind w:left="960"/>
        <w:rPr>
          <w:rFonts w:ascii="細明體_HKSCS" w:eastAsia="細明體_HKSCS" w:hAnsi="細明體_HKSCS"/>
          <w:spacing w:val="20"/>
          <w:sz w:val="20"/>
        </w:rPr>
      </w:pPr>
    </w:p>
    <w:p w:rsidR="00C63663" w:rsidRPr="00C85A02" w:rsidRDefault="00C63663">
      <w:pPr>
        <w:spacing w:line="240" w:lineRule="auto"/>
        <w:ind w:left="960"/>
        <w:rPr>
          <w:rFonts w:ascii="細明體_HKSCS" w:eastAsia="細明體_HKSCS" w:hAnsi="細明體_HKSCS"/>
          <w:spacing w:val="20"/>
        </w:rPr>
      </w:pPr>
      <w:r w:rsidRPr="00C85A02">
        <w:rPr>
          <w:rFonts w:ascii="細明體_HKSCS" w:eastAsia="細明體_HKSCS" w:hAnsi="細明體_HKSCS" w:hint="eastAsia"/>
          <w:spacing w:val="20"/>
        </w:rPr>
        <w:t>考生會獲借用</w:t>
      </w:r>
      <w:r w:rsidR="008F3F83" w:rsidRPr="00C85A02">
        <w:rPr>
          <w:rFonts w:ascii="細明體_HKSCS" w:eastAsia="細明體_HKSCS" w:hAnsi="細明體_HKSCS" w:hint="eastAsia"/>
          <w:spacing w:val="20"/>
        </w:rPr>
        <w:t>(假定無</w:t>
      </w:r>
      <w:r w:rsidR="00E032C1" w:rsidRPr="00C85A02">
        <w:rPr>
          <w:rFonts w:ascii="細明體_HKSCS" w:eastAsia="細明體_HKSCS" w:hAnsi="細明體_HKSCS" w:cs="細明體" w:hint="eastAsia"/>
          <w:lang w:eastAsia="zh-HK"/>
        </w:rPr>
        <w:t>菌</w:t>
      </w:r>
      <w:r w:rsidR="008F3F83" w:rsidRPr="00C85A02">
        <w:rPr>
          <w:rFonts w:ascii="細明體_HKSCS" w:eastAsia="細明體_HKSCS" w:hAnsi="細明體_HKSCS" w:hint="eastAsia"/>
          <w:spacing w:val="20"/>
        </w:rPr>
        <w:t>)</w:t>
      </w:r>
      <w:r w:rsidRPr="00C85A02">
        <w:rPr>
          <w:rFonts w:ascii="細明體_HKSCS" w:eastAsia="細明體_HKSCS" w:hAnsi="細明體_HKSCS" w:hint="eastAsia"/>
          <w:spacing w:val="20"/>
        </w:rPr>
        <w:t>整套手提用具。</w:t>
      </w:r>
    </w:p>
    <w:p w:rsidR="00C63663" w:rsidRPr="00C85A02" w:rsidRDefault="00C63663">
      <w:pPr>
        <w:spacing w:line="240" w:lineRule="auto"/>
        <w:ind w:left="960"/>
        <w:rPr>
          <w:rFonts w:ascii="細明體_HKSCS" w:eastAsia="細明體_HKSCS" w:hAnsi="細明體_HKSCS"/>
          <w:spacing w:val="20"/>
          <w:sz w:val="20"/>
        </w:rPr>
      </w:pPr>
    </w:p>
    <w:p w:rsidR="00C63663" w:rsidRPr="00C85A02" w:rsidRDefault="00C63663">
      <w:pPr>
        <w:spacing w:line="240" w:lineRule="auto"/>
        <w:ind w:left="960"/>
        <w:rPr>
          <w:rFonts w:ascii="細明體_HKSCS" w:eastAsia="細明體_HKSCS" w:hAnsi="細明體_HKSCS"/>
          <w:spacing w:val="20"/>
          <w:szCs w:val="24"/>
        </w:rPr>
      </w:pPr>
      <w:r w:rsidRPr="00C85A02">
        <w:rPr>
          <w:rFonts w:ascii="細明體_HKSCS" w:eastAsia="細明體_HKSCS" w:hAnsi="細明體_HKSCS" w:hint="eastAsia"/>
          <w:spacing w:val="20"/>
          <w:szCs w:val="24"/>
        </w:rPr>
        <w:t>考生可自備手提用具，但必須清楚識別，以便可以在完成考試後將其用具歸還。</w:t>
      </w:r>
    </w:p>
    <w:p w:rsidR="002B42E8" w:rsidRPr="00C85A02" w:rsidRDefault="002B42E8" w:rsidP="008F3F83">
      <w:pPr>
        <w:spacing w:line="240" w:lineRule="auto"/>
        <w:ind w:left="960"/>
        <w:rPr>
          <w:rFonts w:ascii="細明體_HKSCS" w:eastAsia="細明體_HKSCS" w:hAnsi="細明體_HKSCS"/>
          <w:spacing w:val="20"/>
          <w:szCs w:val="24"/>
        </w:rPr>
      </w:pPr>
    </w:p>
    <w:p w:rsidR="00C63663" w:rsidRPr="00C85A02" w:rsidRDefault="00C63663">
      <w:pPr>
        <w:numPr>
          <w:ilvl w:val="0"/>
          <w:numId w:val="9"/>
        </w:num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上述所有或任何個別項目均可能要求考生同時接受口試。</w:t>
      </w:r>
    </w:p>
    <w:p w:rsidR="00F93FA7" w:rsidRPr="00C85A02" w:rsidRDefault="00F93FA7">
      <w:pPr>
        <w:widowControl/>
        <w:adjustRightInd/>
        <w:spacing w:line="240" w:lineRule="auto"/>
        <w:jc w:val="left"/>
        <w:textAlignment w:val="auto"/>
        <w:rPr>
          <w:rFonts w:ascii="細明體_HKSCS" w:eastAsia="細明體_HKSCS" w:hAnsi="細明體_HKSCS"/>
          <w:spacing w:val="20"/>
        </w:rPr>
      </w:pPr>
    </w:p>
    <w:p w:rsidR="00891AA7" w:rsidRPr="00C85A02" w:rsidRDefault="005053BD" w:rsidP="005053BD">
      <w:pPr>
        <w:numPr>
          <w:ilvl w:val="0"/>
          <w:numId w:val="9"/>
        </w:numPr>
        <w:spacing w:line="240" w:lineRule="auto"/>
        <w:rPr>
          <w:rFonts w:ascii="細明體_HKSCS" w:eastAsia="細明體_HKSCS" w:hAnsi="細明體_HKSCS"/>
          <w:spacing w:val="20"/>
          <w:szCs w:val="24"/>
        </w:rPr>
      </w:pPr>
      <w:r w:rsidRPr="00C85A02">
        <w:rPr>
          <w:rFonts w:ascii="細明體_HKSCS" w:eastAsia="細明體_HKSCS" w:hAnsi="細明體_HKSCS" w:hint="eastAsia"/>
          <w:spacing w:val="20"/>
          <w:szCs w:val="24"/>
        </w:rPr>
        <w:t>考生</w:t>
      </w:r>
      <w:r w:rsidR="00E40039" w:rsidRPr="00C85A02">
        <w:rPr>
          <w:rFonts w:ascii="細明體_HKSCS" w:eastAsia="細明體_HKSCS" w:hAnsi="細明體_HKSCS" w:hint="eastAsia"/>
          <w:spacing w:val="20"/>
          <w:szCs w:val="24"/>
        </w:rPr>
        <w:t>可將</w:t>
      </w:r>
      <w:r w:rsidRPr="00C85A02">
        <w:rPr>
          <w:rFonts w:ascii="細明體_HKSCS" w:eastAsia="細明體_HKSCS" w:hAnsi="細明體_HKSCS" w:hint="eastAsia"/>
          <w:spacing w:val="20"/>
          <w:szCs w:val="24"/>
        </w:rPr>
        <w:t>在第二部分實務考試中</w:t>
      </w:r>
      <w:r w:rsidR="00E40039" w:rsidRPr="00C85A02">
        <w:rPr>
          <w:rFonts w:ascii="細明體_HKSCS" w:eastAsia="細明體_HKSCS" w:hAnsi="細明體_HKSCS" w:hint="eastAsia"/>
          <w:spacing w:val="20"/>
          <w:szCs w:val="24"/>
        </w:rPr>
        <w:t>取得的個別</w:t>
      </w:r>
      <w:r w:rsidRPr="00C85A02">
        <w:rPr>
          <w:rFonts w:ascii="細明體_HKSCS" w:eastAsia="細明體_HKSCS" w:hAnsi="細明體_HKSCS" w:hint="eastAsia"/>
          <w:spacing w:val="20"/>
          <w:szCs w:val="24"/>
        </w:rPr>
        <w:t>合格項目</w:t>
      </w:r>
      <w:r w:rsidR="00E40039" w:rsidRPr="00C85A02">
        <w:rPr>
          <w:rFonts w:ascii="細明體_HKSCS" w:eastAsia="細明體_HKSCS" w:hAnsi="細明體_HKSCS" w:hint="eastAsia"/>
          <w:spacing w:val="20"/>
          <w:szCs w:val="24"/>
        </w:rPr>
        <w:t>的</w:t>
      </w:r>
      <w:r w:rsidRPr="00C85A02">
        <w:rPr>
          <w:rFonts w:ascii="細明體_HKSCS" w:eastAsia="細明體_HKSCS" w:hAnsi="細明體_HKSCS" w:hint="eastAsia"/>
          <w:spacing w:val="20"/>
          <w:szCs w:val="24"/>
        </w:rPr>
        <w:t>成績</w:t>
      </w:r>
      <w:r w:rsidR="00E40039" w:rsidRPr="00C85A02">
        <w:rPr>
          <w:rFonts w:ascii="細明體_HKSCS" w:eastAsia="細明體_HKSCS" w:hAnsi="細明體_HKSCS" w:hint="eastAsia"/>
          <w:spacing w:val="20"/>
          <w:szCs w:val="24"/>
        </w:rPr>
        <w:t>局部</w:t>
      </w:r>
      <w:r w:rsidRPr="00C85A02">
        <w:rPr>
          <w:rFonts w:ascii="細明體_HKSCS" w:eastAsia="細明體_HKSCS" w:hAnsi="細明體_HKSCS" w:hint="eastAsia"/>
          <w:spacing w:val="20"/>
          <w:szCs w:val="24"/>
        </w:rPr>
        <w:t>保留。</w:t>
      </w:r>
      <w:r w:rsidR="00891AA7" w:rsidRPr="00C85A02">
        <w:rPr>
          <w:rFonts w:ascii="細明體_HKSCS" w:eastAsia="細明體_HKSCS" w:hAnsi="細明體_HKSCS" w:hint="eastAsia"/>
          <w:spacing w:val="20"/>
          <w:szCs w:val="24"/>
        </w:rPr>
        <w:t>考生可保留</w:t>
      </w:r>
      <w:r w:rsidR="00774081" w:rsidRPr="00C85A02">
        <w:rPr>
          <w:rFonts w:ascii="細明體_HKSCS" w:eastAsia="細明體_HKSCS" w:hAnsi="細明體_HKSCS" w:hint="eastAsia"/>
          <w:spacing w:val="20"/>
          <w:szCs w:val="24"/>
        </w:rPr>
        <w:t>局部</w:t>
      </w:r>
      <w:r w:rsidR="00891AA7" w:rsidRPr="00C85A02">
        <w:rPr>
          <w:rFonts w:ascii="細明體_HKSCS" w:eastAsia="細明體_HKSCS" w:hAnsi="細明體_HKSCS" w:hint="eastAsia"/>
          <w:spacing w:val="20"/>
          <w:szCs w:val="24"/>
        </w:rPr>
        <w:t>合格成績4年或於取得合格成績後的</w:t>
      </w:r>
      <w:r w:rsidR="00891AA7" w:rsidRPr="00C85A02">
        <w:rPr>
          <w:rFonts w:eastAsia="細明體_HKSCS"/>
          <w:spacing w:val="20"/>
          <w:szCs w:val="24"/>
        </w:rPr>
        <w:t>4</w:t>
      </w:r>
      <w:r w:rsidR="00891AA7" w:rsidRPr="00C85A02">
        <w:rPr>
          <w:rFonts w:ascii="細明體_HKSCS" w:eastAsia="細明體_HKSCS" w:hAnsi="細明體_HKSCS" w:hint="eastAsia"/>
          <w:spacing w:val="20"/>
          <w:szCs w:val="24"/>
        </w:rPr>
        <w:t>次考試中</w:t>
      </w:r>
      <w:r w:rsidRPr="00C85A02">
        <w:rPr>
          <w:rFonts w:ascii="細明體_HKSCS" w:eastAsia="細明體_HKSCS" w:hAnsi="細明體_HKSCS" w:hint="eastAsia"/>
          <w:spacing w:val="20"/>
          <w:szCs w:val="24"/>
        </w:rPr>
        <w:t>重</w:t>
      </w:r>
      <w:r w:rsidR="00891AA7" w:rsidRPr="00C85A02">
        <w:rPr>
          <w:rFonts w:ascii="細明體_HKSCS" w:eastAsia="細明體_HKSCS" w:hAnsi="細明體_HKSCS" w:hint="eastAsia"/>
          <w:spacing w:val="20"/>
          <w:szCs w:val="24"/>
        </w:rPr>
        <w:t>考其他</w:t>
      </w:r>
      <w:r w:rsidR="009B2DCC" w:rsidRPr="00C85A02">
        <w:rPr>
          <w:rFonts w:ascii="細明體_HKSCS" w:eastAsia="細明體_HKSCS" w:hAnsi="細明體_HKSCS" w:hint="eastAsia"/>
          <w:spacing w:val="20"/>
          <w:szCs w:val="24"/>
        </w:rPr>
        <w:t>項目，</w:t>
      </w:r>
      <w:r w:rsidR="009B2DCC" w:rsidRPr="00C85A02">
        <w:rPr>
          <w:rFonts w:ascii="細明體_HKSCS" w:eastAsia="細明體_HKSCS" w:hAnsi="細明體_HKSCS"/>
          <w:spacing w:val="20"/>
          <w:szCs w:val="24"/>
        </w:rPr>
        <w:t>兩者以較早</w:t>
      </w:r>
      <w:r w:rsidR="009B2DCC" w:rsidRPr="00C85A02">
        <w:rPr>
          <w:rFonts w:ascii="細明體_HKSCS" w:eastAsia="細明體_HKSCS" w:hAnsi="細明體_HKSCS" w:hint="eastAsia"/>
          <w:spacing w:val="20"/>
          <w:szCs w:val="24"/>
        </w:rPr>
        <w:t>發生</w:t>
      </w:r>
      <w:r w:rsidR="009B2DCC" w:rsidRPr="00C85A02">
        <w:rPr>
          <w:rFonts w:ascii="細明體_HKSCS" w:eastAsia="細明體_HKSCS" w:hAnsi="細明體_HKSCS"/>
          <w:spacing w:val="20"/>
          <w:szCs w:val="24"/>
        </w:rPr>
        <w:t>者為準</w:t>
      </w:r>
      <w:r w:rsidR="00891AA7" w:rsidRPr="00C85A02">
        <w:rPr>
          <w:rFonts w:ascii="細明體_HKSCS" w:eastAsia="細明體_HKSCS" w:hAnsi="細明體_HKSCS" w:hint="eastAsia"/>
          <w:spacing w:val="20"/>
          <w:szCs w:val="24"/>
        </w:rPr>
        <w:t>。此條款適用於：</w:t>
      </w:r>
    </w:p>
    <w:p w:rsidR="00906B0E" w:rsidRPr="00C85A02" w:rsidRDefault="00774081" w:rsidP="00906B0E">
      <w:pPr>
        <w:spacing w:line="240" w:lineRule="auto"/>
        <w:ind w:left="480"/>
        <w:rPr>
          <w:rFonts w:eastAsia="細明體_HKSCS"/>
          <w:spacing w:val="20"/>
          <w:szCs w:val="24"/>
        </w:rPr>
      </w:pPr>
      <w:r w:rsidRPr="00C85A02">
        <w:rPr>
          <w:rFonts w:ascii="細明體_HKSCS" w:eastAsia="細明體_HKSCS" w:hAnsi="細明體_HKSCS" w:hint="eastAsia"/>
          <w:spacing w:val="20"/>
          <w:szCs w:val="24"/>
        </w:rPr>
        <w:t>-</w:t>
      </w:r>
      <w:r w:rsidR="00906B0E" w:rsidRPr="00C85A02">
        <w:rPr>
          <w:rFonts w:ascii="細明體_HKSCS" w:eastAsia="細明體_HKSCS" w:hAnsi="細明體_HKSCS" w:hint="eastAsia"/>
          <w:spacing w:val="20"/>
          <w:szCs w:val="24"/>
        </w:rPr>
        <w:t xml:space="preserve"> 在</w:t>
      </w:r>
      <w:r w:rsidR="00906B0E" w:rsidRPr="00C85A02">
        <w:rPr>
          <w:rFonts w:eastAsia="細明體_HKSCS"/>
          <w:szCs w:val="24"/>
        </w:rPr>
        <w:t>2015</w:t>
      </w:r>
      <w:r w:rsidR="00906B0E" w:rsidRPr="00C85A02">
        <w:rPr>
          <w:rFonts w:eastAsia="細明體_HKSCS"/>
          <w:spacing w:val="20"/>
          <w:szCs w:val="24"/>
        </w:rPr>
        <w:t>年或以後參加第二部分考試的考生；或</w:t>
      </w:r>
    </w:p>
    <w:p w:rsidR="00774081" w:rsidRPr="00C85A02" w:rsidRDefault="003840B8" w:rsidP="00906B0E">
      <w:pPr>
        <w:spacing w:line="240" w:lineRule="auto"/>
        <w:ind w:left="480"/>
        <w:rPr>
          <w:rFonts w:eastAsia="細明體_HKSCS"/>
          <w:spacing w:val="20"/>
          <w:szCs w:val="24"/>
        </w:rPr>
      </w:pPr>
      <w:r w:rsidRPr="00C85A02">
        <w:rPr>
          <w:rFonts w:ascii="細明體_HKSCS" w:eastAsia="細明體_HKSCS" w:hAnsi="細明體_HKSCS" w:hint="eastAsia"/>
          <w:spacing w:val="20"/>
          <w:szCs w:val="24"/>
        </w:rPr>
        <w:t>-</w:t>
      </w:r>
      <w:r w:rsidR="00774081" w:rsidRPr="00C85A02">
        <w:rPr>
          <w:rFonts w:eastAsia="細明體_HKSCS"/>
          <w:spacing w:val="20"/>
          <w:szCs w:val="24"/>
        </w:rPr>
        <w:t xml:space="preserve"> </w:t>
      </w:r>
      <w:r w:rsidR="00774081" w:rsidRPr="00C85A02">
        <w:rPr>
          <w:rFonts w:eastAsia="細明體_HKSCS"/>
          <w:spacing w:val="20"/>
          <w:szCs w:val="24"/>
        </w:rPr>
        <w:t>持有在</w:t>
      </w:r>
      <w:r w:rsidR="00774081" w:rsidRPr="00C85A02">
        <w:rPr>
          <w:rFonts w:eastAsia="細明體_HKSCS"/>
          <w:szCs w:val="24"/>
        </w:rPr>
        <w:t>2013</w:t>
      </w:r>
      <w:r w:rsidR="00774081" w:rsidRPr="00C85A02">
        <w:rPr>
          <w:rFonts w:eastAsia="細明體_HKSCS"/>
          <w:spacing w:val="20"/>
          <w:szCs w:val="24"/>
        </w:rPr>
        <w:t>年或</w:t>
      </w:r>
      <w:r w:rsidR="00547F3B" w:rsidRPr="00C85A02">
        <w:rPr>
          <w:rFonts w:eastAsia="細明體_HKSCS"/>
          <w:spacing w:val="20"/>
          <w:szCs w:val="24"/>
        </w:rPr>
        <w:t>／</w:t>
      </w:r>
      <w:r w:rsidR="00774081" w:rsidRPr="00C85A02">
        <w:rPr>
          <w:rFonts w:eastAsia="細明體_HKSCS"/>
          <w:spacing w:val="20"/>
          <w:szCs w:val="24"/>
        </w:rPr>
        <w:t>及</w:t>
      </w:r>
      <w:r w:rsidR="00774081" w:rsidRPr="00C85A02">
        <w:rPr>
          <w:rFonts w:eastAsia="細明體_HKSCS"/>
          <w:szCs w:val="24"/>
        </w:rPr>
        <w:t>2014</w:t>
      </w:r>
      <w:r w:rsidR="00774081" w:rsidRPr="00C85A02">
        <w:rPr>
          <w:rFonts w:eastAsia="細明體_HKSCS"/>
          <w:spacing w:val="20"/>
          <w:szCs w:val="24"/>
        </w:rPr>
        <w:t>年取得而在舊有成績保留政策下仍有效的第二部分考試局部合格成績的考生。</w:t>
      </w:r>
    </w:p>
    <w:p w:rsidR="00774081" w:rsidRPr="00C85A02" w:rsidRDefault="00774081" w:rsidP="00774081">
      <w:pPr>
        <w:spacing w:line="240" w:lineRule="auto"/>
        <w:ind w:leftChars="198" w:left="475" w:firstLine="4"/>
        <w:rPr>
          <w:rFonts w:ascii="細明體_HKSCS" w:eastAsia="細明體_HKSCS" w:hAnsi="細明體_HKSCS"/>
          <w:spacing w:val="20"/>
          <w:szCs w:val="24"/>
        </w:rPr>
      </w:pPr>
      <w:r w:rsidRPr="00C85A02">
        <w:rPr>
          <w:rFonts w:eastAsia="細明體_HKSCS"/>
          <w:spacing w:val="20"/>
          <w:szCs w:val="24"/>
        </w:rPr>
        <w:t>此條款不適用於在</w:t>
      </w:r>
      <w:r w:rsidRPr="00C85A02">
        <w:rPr>
          <w:rFonts w:eastAsia="細明體_HKSCS"/>
          <w:szCs w:val="24"/>
        </w:rPr>
        <w:t>2012</w:t>
      </w:r>
      <w:r w:rsidRPr="00C85A02">
        <w:rPr>
          <w:rFonts w:ascii="細明體_HKSCS" w:eastAsia="細明體_HKSCS" w:hAnsi="細明體_HKSCS" w:hint="eastAsia"/>
          <w:spacing w:val="20"/>
          <w:szCs w:val="24"/>
        </w:rPr>
        <w:t>年或以前取得第二部分局部合格成績</w:t>
      </w:r>
      <w:r w:rsidR="00E40039" w:rsidRPr="00C85A02">
        <w:rPr>
          <w:rFonts w:ascii="細明體_HKSCS" w:eastAsia="細明體_HKSCS" w:hAnsi="細明體_HKSCS" w:hint="eastAsia"/>
          <w:spacing w:val="20"/>
          <w:szCs w:val="24"/>
        </w:rPr>
        <w:t>的考生</w:t>
      </w:r>
      <w:r w:rsidRPr="00C85A02">
        <w:rPr>
          <w:rFonts w:ascii="細明體_HKSCS" w:eastAsia="細明體_HKSCS" w:hAnsi="細明體_HKSCS" w:hint="eastAsia"/>
          <w:spacing w:val="20"/>
          <w:szCs w:val="24"/>
        </w:rPr>
        <w:t>。考生須符合本指南首段所規定的參考次數的限制，才可保留第</w:t>
      </w:r>
      <w:r w:rsidR="004A76CD" w:rsidRPr="00C85A02">
        <w:rPr>
          <w:rFonts w:ascii="細明體_HKSCS" w:eastAsia="細明體_HKSCS" w:hAnsi="細明體_HKSCS" w:hint="eastAsia"/>
          <w:spacing w:val="20"/>
          <w:szCs w:val="24"/>
        </w:rPr>
        <w:t>二</w:t>
      </w:r>
      <w:r w:rsidRPr="00C85A02">
        <w:rPr>
          <w:rFonts w:ascii="細明體_HKSCS" w:eastAsia="細明體_HKSCS" w:hAnsi="細明體_HKSCS" w:hint="eastAsia"/>
          <w:spacing w:val="20"/>
          <w:szCs w:val="24"/>
        </w:rPr>
        <w:t>部分考試的局部合格成績。</w:t>
      </w:r>
    </w:p>
    <w:p w:rsidR="005053BD" w:rsidRPr="00C85A02" w:rsidRDefault="005053BD" w:rsidP="00E7249C">
      <w:pPr>
        <w:spacing w:line="240" w:lineRule="auto"/>
        <w:ind w:left="480" w:hanging="480"/>
        <w:rPr>
          <w:rFonts w:ascii="細明體_HKSCS" w:eastAsia="細明體_HKSCS" w:hAnsi="細明體_HKSCS"/>
          <w:spacing w:val="20"/>
          <w:sz w:val="20"/>
        </w:rPr>
      </w:pPr>
    </w:p>
    <w:p w:rsidR="00C63663" w:rsidRPr="00C85A02" w:rsidRDefault="004612ED" w:rsidP="00A02087">
      <w:pPr>
        <w:numPr>
          <w:ilvl w:val="0"/>
          <w:numId w:val="10"/>
        </w:numPr>
        <w:tabs>
          <w:tab w:val="left" w:pos="1418"/>
        </w:tabs>
        <w:spacing w:line="240" w:lineRule="auto"/>
        <w:rPr>
          <w:rFonts w:ascii="細明體_HKSCS" w:eastAsia="細明體_HKSCS" w:hAnsi="細明體_HKSCS"/>
          <w:spacing w:val="20"/>
          <w:szCs w:val="24"/>
        </w:rPr>
      </w:pPr>
      <w:r w:rsidRPr="00C85A02">
        <w:rPr>
          <w:rFonts w:ascii="細明體_HKSCS" w:eastAsia="細明體_HKSCS" w:hAnsi="細明體_HKSCS"/>
          <w:spacing w:val="20"/>
          <w:szCs w:val="24"/>
        </w:rPr>
        <w:t>所有參加</w:t>
      </w:r>
      <w:r w:rsidR="007C1878" w:rsidRPr="00C85A02">
        <w:rPr>
          <w:rFonts w:ascii="細明體_HKSCS" w:eastAsia="細明體_HKSCS" w:hAnsi="細明體_HKSCS" w:hint="eastAsia"/>
          <w:spacing w:val="20"/>
          <w:szCs w:val="24"/>
        </w:rPr>
        <w:t>第二</w:t>
      </w:r>
      <w:r w:rsidRPr="00C85A02">
        <w:rPr>
          <w:rFonts w:ascii="細明體_HKSCS" w:eastAsia="細明體_HKSCS" w:hAnsi="細明體_HKSCS"/>
          <w:spacing w:val="20"/>
          <w:szCs w:val="24"/>
        </w:rPr>
        <w:t>部分考試的考生均會獲借用全套用具。</w:t>
      </w:r>
      <w:r w:rsidR="008F3F83" w:rsidRPr="00C85A02">
        <w:rPr>
          <w:rFonts w:ascii="細明體_HKSCS" w:eastAsia="細明體_HKSCS" w:hAnsi="細明體_HKSCS" w:hint="eastAsia"/>
          <w:spacing w:val="20"/>
          <w:szCs w:val="24"/>
        </w:rPr>
        <w:t>有關用具的資料</w:t>
      </w:r>
      <w:r w:rsidR="00117022" w:rsidRPr="00C85A02">
        <w:rPr>
          <w:rFonts w:ascii="細明體_HKSCS" w:eastAsia="細明體_HKSCS" w:hAnsi="細明體_HKSCS" w:hint="eastAsia"/>
          <w:spacing w:val="20"/>
          <w:szCs w:val="24"/>
        </w:rPr>
        <w:t>將</w:t>
      </w:r>
      <w:r w:rsidR="008F3F83" w:rsidRPr="00C85A02">
        <w:rPr>
          <w:rFonts w:ascii="細明體_HKSCS" w:eastAsia="細明體_HKSCS" w:hAnsi="細明體_HKSCS" w:hint="eastAsia"/>
          <w:spacing w:val="20"/>
          <w:szCs w:val="24"/>
        </w:rPr>
        <w:t>可在委員會的網頁上找到。</w:t>
      </w:r>
      <w:r w:rsidRPr="00C85A02">
        <w:rPr>
          <w:rFonts w:ascii="細明體_HKSCS" w:eastAsia="細明體_HKSCS" w:hAnsi="細明體_HKSCS"/>
          <w:spacing w:val="20"/>
          <w:szCs w:val="24"/>
        </w:rPr>
        <w:t>考生亦可使用自備</w:t>
      </w:r>
      <w:r w:rsidR="00A02087" w:rsidRPr="00C85A02">
        <w:rPr>
          <w:rFonts w:ascii="細明體_HKSCS" w:eastAsia="細明體_HKSCS" w:hAnsi="細明體_HKSCS" w:hint="eastAsia"/>
          <w:spacing w:val="20"/>
          <w:szCs w:val="24"/>
        </w:rPr>
        <w:t>手提</w:t>
      </w:r>
      <w:r w:rsidRPr="00C85A02">
        <w:rPr>
          <w:rFonts w:ascii="細明體_HKSCS" w:eastAsia="細明體_HKSCS" w:hAnsi="細明體_HKSCS"/>
          <w:spacing w:val="20"/>
          <w:szCs w:val="24"/>
        </w:rPr>
        <w:t>用具</w:t>
      </w:r>
      <w:r w:rsidR="00A02087" w:rsidRPr="00C85A02">
        <w:rPr>
          <w:rFonts w:ascii="細明體_HKSCS" w:eastAsia="細明體_HKSCS" w:hAnsi="細明體_HKSCS" w:hint="eastAsia"/>
          <w:spacing w:val="20"/>
          <w:szCs w:val="24"/>
        </w:rPr>
        <w:t>及鑽。</w:t>
      </w:r>
      <w:r w:rsidR="008F3F83" w:rsidRPr="00C85A02">
        <w:rPr>
          <w:rFonts w:ascii="細明體_HKSCS" w:eastAsia="細明體_HKSCS" w:hAnsi="細明體_HKSCS" w:hint="eastAsia"/>
          <w:spacing w:val="20"/>
          <w:szCs w:val="24"/>
        </w:rPr>
        <w:t>然而</w:t>
      </w:r>
      <w:r w:rsidR="00255DC9" w:rsidRPr="00C85A02">
        <w:rPr>
          <w:rFonts w:ascii="細明體_HKSCS" w:eastAsia="細明體_HKSCS" w:hAnsi="細明體_HKSCS" w:hint="eastAsia"/>
          <w:spacing w:val="20"/>
          <w:szCs w:val="24"/>
        </w:rPr>
        <w:t>為</w:t>
      </w:r>
      <w:r w:rsidR="008F3F83" w:rsidRPr="00C85A02">
        <w:rPr>
          <w:rFonts w:ascii="細明體_HKSCS" w:eastAsia="細明體_HKSCS" w:hAnsi="細明體_HKSCS" w:hint="eastAsia"/>
          <w:spacing w:val="20"/>
          <w:szCs w:val="24"/>
        </w:rPr>
        <w:t>感染控制</w:t>
      </w:r>
      <w:r w:rsidR="00255DC9" w:rsidRPr="00C85A02">
        <w:rPr>
          <w:rFonts w:ascii="細明體_HKSCS" w:eastAsia="細明體_HKSCS" w:hAnsi="細明體_HKSCS" w:hint="eastAsia"/>
          <w:spacing w:val="20"/>
          <w:szCs w:val="24"/>
        </w:rPr>
        <w:t>原因</w:t>
      </w:r>
      <w:r w:rsidR="008F3F83" w:rsidRPr="00C85A02">
        <w:rPr>
          <w:rFonts w:ascii="細明體_HKSCS" w:eastAsia="細明體_HKSCS" w:hAnsi="細明體_HKSCS" w:hint="eastAsia"/>
          <w:spacing w:val="20"/>
          <w:szCs w:val="24"/>
        </w:rPr>
        <w:t>，這些用具須在</w:t>
      </w:r>
      <w:r w:rsidR="00117022" w:rsidRPr="00C85A02">
        <w:rPr>
          <w:rFonts w:ascii="細明體_HKSCS" w:eastAsia="細明體_HKSCS" w:hAnsi="細明體_HKSCS" w:hint="eastAsia"/>
          <w:spacing w:val="20"/>
          <w:szCs w:val="24"/>
        </w:rPr>
        <w:t>使用</w:t>
      </w:r>
      <w:r w:rsidR="00590394" w:rsidRPr="00C85A02">
        <w:rPr>
          <w:rFonts w:ascii="細明體_HKSCS" w:eastAsia="細明體_HKSCS" w:hAnsi="細明體_HKSCS" w:hint="eastAsia"/>
          <w:spacing w:val="20"/>
          <w:szCs w:val="24"/>
        </w:rPr>
        <w:t>前</w:t>
      </w:r>
      <w:r w:rsidR="00117022" w:rsidRPr="00C85A02">
        <w:rPr>
          <w:rFonts w:ascii="細明體_HKSCS" w:eastAsia="細明體_HKSCS" w:hAnsi="細明體_HKSCS" w:hint="eastAsia"/>
          <w:spacing w:val="20"/>
          <w:szCs w:val="24"/>
        </w:rPr>
        <w:t>交予院方消毒</w:t>
      </w:r>
      <w:r w:rsidR="008F3F83" w:rsidRPr="00C85A02">
        <w:rPr>
          <w:rFonts w:ascii="細明體_HKSCS" w:eastAsia="細明體_HKSCS" w:hAnsi="細明體_HKSCS" w:hint="eastAsia"/>
          <w:spacing w:val="20"/>
          <w:szCs w:val="24"/>
        </w:rPr>
        <w:t>。</w:t>
      </w:r>
      <w:r w:rsidR="00255DC9" w:rsidRPr="00C85A02">
        <w:rPr>
          <w:rFonts w:ascii="細明體_HKSCS" w:eastAsia="細明體_HKSCS" w:hAnsi="細明體_HKSCS" w:hint="eastAsia"/>
          <w:spacing w:val="20"/>
          <w:szCs w:val="24"/>
        </w:rPr>
        <w:t>這些用具如有任何損毀，委員會恕不負責。所有屬於模擬實驗室的用具</w:t>
      </w:r>
      <w:r w:rsidR="00117022" w:rsidRPr="00C85A02">
        <w:rPr>
          <w:rFonts w:ascii="細明體_HKSCS" w:eastAsia="細明體_HKSCS" w:hAnsi="細明體_HKSCS" w:hint="eastAsia"/>
          <w:spacing w:val="20"/>
          <w:szCs w:val="24"/>
        </w:rPr>
        <w:t>亦</w:t>
      </w:r>
      <w:r w:rsidR="00255DC9" w:rsidRPr="00C85A02">
        <w:rPr>
          <w:rFonts w:ascii="細明體_HKSCS" w:eastAsia="細明體_HKSCS" w:hAnsi="細明體_HKSCS" w:hint="eastAsia"/>
          <w:spacing w:val="20"/>
          <w:szCs w:val="24"/>
        </w:rPr>
        <w:t>須</w:t>
      </w:r>
      <w:r w:rsidRPr="00C85A02">
        <w:rPr>
          <w:rFonts w:ascii="細明體_HKSCS" w:eastAsia="細明體_HKSCS" w:hAnsi="細明體_HKSCS"/>
          <w:spacing w:val="20"/>
          <w:szCs w:val="24"/>
        </w:rPr>
        <w:t>於考試完成後</w:t>
      </w:r>
      <w:r w:rsidRPr="00C85A02">
        <w:rPr>
          <w:rFonts w:ascii="細明體_HKSCS" w:eastAsia="細明體_HKSCS" w:hAnsi="細明體_HKSCS" w:hint="eastAsia"/>
          <w:spacing w:val="20"/>
          <w:szCs w:val="24"/>
        </w:rPr>
        <w:t>全套</w:t>
      </w:r>
      <w:r w:rsidRPr="00C85A02">
        <w:rPr>
          <w:rFonts w:ascii="細明體_HKSCS" w:eastAsia="細明體_HKSCS" w:hAnsi="細明體_HKSCS"/>
          <w:spacing w:val="20"/>
          <w:szCs w:val="24"/>
        </w:rPr>
        <w:t>歸還。</w:t>
      </w:r>
    </w:p>
    <w:p w:rsidR="005A5941" w:rsidRPr="00C85A02" w:rsidRDefault="005A5941" w:rsidP="005A5941">
      <w:pPr>
        <w:tabs>
          <w:tab w:val="left" w:pos="1418"/>
        </w:tabs>
        <w:spacing w:line="240" w:lineRule="auto"/>
        <w:ind w:left="480"/>
        <w:rPr>
          <w:rFonts w:ascii="細明體_HKSCS" w:eastAsia="細明體_HKSCS" w:hAnsi="細明體_HKSCS"/>
          <w:spacing w:val="20"/>
          <w:szCs w:val="24"/>
        </w:rPr>
      </w:pPr>
    </w:p>
    <w:p w:rsidR="000E415A" w:rsidRPr="00C85A02" w:rsidRDefault="000E415A" w:rsidP="005A5941">
      <w:pPr>
        <w:tabs>
          <w:tab w:val="left" w:pos="1418"/>
        </w:tabs>
        <w:spacing w:line="240" w:lineRule="auto"/>
        <w:ind w:left="480"/>
        <w:rPr>
          <w:rFonts w:ascii="細明體_HKSCS" w:eastAsia="細明體_HKSCS" w:hAnsi="細明體_HKSCS"/>
          <w:spacing w:val="20"/>
          <w:szCs w:val="24"/>
        </w:rPr>
      </w:pPr>
    </w:p>
    <w:p w:rsidR="000E415A" w:rsidRPr="00C85A02" w:rsidRDefault="000E415A" w:rsidP="005A5941">
      <w:pPr>
        <w:tabs>
          <w:tab w:val="left" w:pos="1418"/>
        </w:tabs>
        <w:spacing w:line="240" w:lineRule="auto"/>
        <w:ind w:left="480"/>
        <w:rPr>
          <w:rFonts w:ascii="細明體_HKSCS" w:eastAsia="細明體_HKSCS" w:hAnsi="細明體_HKSCS"/>
          <w:spacing w:val="20"/>
          <w:szCs w:val="24"/>
        </w:rPr>
      </w:pPr>
    </w:p>
    <w:p w:rsidR="000E415A" w:rsidRPr="00C85A02" w:rsidRDefault="000E415A" w:rsidP="005A5941">
      <w:pPr>
        <w:tabs>
          <w:tab w:val="left" w:pos="1418"/>
        </w:tabs>
        <w:spacing w:line="240" w:lineRule="auto"/>
        <w:ind w:left="480"/>
        <w:rPr>
          <w:rFonts w:ascii="細明體_HKSCS" w:eastAsia="細明體_HKSCS" w:hAnsi="細明體_HKSCS"/>
          <w:spacing w:val="20"/>
          <w:szCs w:val="24"/>
        </w:rPr>
      </w:pPr>
    </w:p>
    <w:p w:rsidR="0015479F" w:rsidRPr="00C85A02" w:rsidRDefault="0015479F" w:rsidP="0015479F">
      <w:pPr>
        <w:numPr>
          <w:ilvl w:val="0"/>
          <w:numId w:val="10"/>
        </w:numPr>
        <w:spacing w:line="240" w:lineRule="auto"/>
        <w:rPr>
          <w:rFonts w:ascii="細明體_HKSCS" w:eastAsia="細明體_HKSCS" w:hAnsi="細明體_HKSCS"/>
          <w:spacing w:val="20"/>
          <w:szCs w:val="24"/>
        </w:rPr>
      </w:pPr>
      <w:r w:rsidRPr="00C85A02">
        <w:rPr>
          <w:rFonts w:ascii="細明體_HKSCS" w:eastAsia="細明體_HKSCS" w:hAnsi="細明體_HKSCS" w:hint="eastAsia"/>
          <w:spacing w:val="20"/>
          <w:szCs w:val="24"/>
        </w:rPr>
        <w:lastRenderedPageBreak/>
        <w:t>考生可用英語或粵語進行這部分考試，並須在申請表上註明所選定的語言，選定後不得臨時更改。</w:t>
      </w:r>
    </w:p>
    <w:p w:rsidR="0015479F" w:rsidRPr="00C85A02" w:rsidRDefault="0015479F" w:rsidP="0015479F">
      <w:pPr>
        <w:numPr>
          <w:ilvl w:val="12"/>
          <w:numId w:val="0"/>
        </w:numPr>
        <w:spacing w:line="240" w:lineRule="auto"/>
        <w:ind w:left="480" w:hanging="480"/>
        <w:rPr>
          <w:rFonts w:ascii="細明體_HKSCS" w:eastAsia="細明體_HKSCS" w:hAnsi="細明體_HKSCS"/>
          <w:spacing w:val="20"/>
          <w:szCs w:val="24"/>
        </w:rPr>
      </w:pPr>
    </w:p>
    <w:p w:rsidR="0015479F" w:rsidRPr="00C85A02" w:rsidRDefault="0015479F" w:rsidP="0015479F">
      <w:pPr>
        <w:numPr>
          <w:ilvl w:val="0"/>
          <w:numId w:val="10"/>
        </w:numPr>
        <w:spacing w:line="240" w:lineRule="auto"/>
        <w:rPr>
          <w:rFonts w:ascii="細明體_HKSCS" w:eastAsia="細明體_HKSCS" w:hAnsi="細明體_HKSCS"/>
          <w:spacing w:val="20"/>
          <w:szCs w:val="24"/>
        </w:rPr>
      </w:pPr>
      <w:r w:rsidRPr="00C85A02">
        <w:rPr>
          <w:rFonts w:ascii="細明體_HKSCS" w:eastAsia="細明體_HKSCS" w:hAnsi="細明體_HKSCS" w:hint="eastAsia"/>
          <w:spacing w:val="20"/>
          <w:szCs w:val="24"/>
        </w:rPr>
        <w:t>考生不應穿著或配戴可顯露其個人身份如姓名、來自那個國家及／或曾就讀的牙科學校等資料的衣服或物件</w:t>
      </w:r>
      <w:r w:rsidRPr="00C85A02">
        <w:rPr>
          <w:rFonts w:ascii="細明體_HKSCS" w:eastAsia="細明體_HKSCS" w:hAnsi="細明體_HKSCS"/>
          <w:spacing w:val="20"/>
          <w:szCs w:val="24"/>
        </w:rPr>
        <w:t>(</w:t>
      </w:r>
      <w:r w:rsidRPr="00C85A02">
        <w:rPr>
          <w:rFonts w:ascii="細明體_HKSCS" w:eastAsia="細明體_HKSCS" w:hAnsi="細明體_HKSCS" w:hint="eastAsia"/>
          <w:spacing w:val="20"/>
          <w:szCs w:val="24"/>
        </w:rPr>
        <w:t>例如：名牌或標誌</w:t>
      </w:r>
      <w:r w:rsidRPr="00C85A02">
        <w:rPr>
          <w:rFonts w:ascii="細明體_HKSCS" w:eastAsia="細明體_HKSCS" w:hAnsi="細明體_HKSCS"/>
          <w:spacing w:val="20"/>
          <w:szCs w:val="24"/>
        </w:rPr>
        <w:t>)</w:t>
      </w:r>
      <w:r w:rsidRPr="00C85A02">
        <w:rPr>
          <w:rFonts w:ascii="細明體_HKSCS" w:eastAsia="細明體_HKSCS" w:hAnsi="細明體_HKSCS" w:hint="eastAsia"/>
          <w:spacing w:val="20"/>
          <w:szCs w:val="24"/>
        </w:rPr>
        <w:t>，或將該類衣服或物件帶進實驗室。考生只能由本身的考生編號以識別身份。</w:t>
      </w:r>
    </w:p>
    <w:p w:rsidR="0015479F" w:rsidRPr="00C85A02" w:rsidRDefault="0015479F" w:rsidP="0015479F">
      <w:pPr>
        <w:spacing w:line="240" w:lineRule="auto"/>
        <w:ind w:left="480"/>
        <w:rPr>
          <w:rFonts w:ascii="細明體_HKSCS" w:eastAsia="細明體_HKSCS" w:hAnsi="細明體_HKSCS"/>
          <w:spacing w:val="20"/>
          <w:szCs w:val="24"/>
          <w:shd w:val="pct15" w:color="auto" w:fill="FFFFFF"/>
        </w:rPr>
      </w:pPr>
    </w:p>
    <w:p w:rsidR="0015479F" w:rsidRPr="00C85A02" w:rsidRDefault="0015479F" w:rsidP="0015479F">
      <w:pPr>
        <w:numPr>
          <w:ilvl w:val="0"/>
          <w:numId w:val="10"/>
        </w:numPr>
        <w:spacing w:line="240" w:lineRule="auto"/>
        <w:rPr>
          <w:rFonts w:ascii="細明體_HKSCS" w:eastAsia="細明體_HKSCS" w:hAnsi="細明體_HKSCS"/>
          <w:spacing w:val="20"/>
          <w:szCs w:val="24"/>
        </w:rPr>
      </w:pPr>
      <w:r w:rsidRPr="00C85A02">
        <w:rPr>
          <w:rFonts w:ascii="細明體_HKSCS" w:eastAsia="細明體_HKSCS" w:hAnsi="細明體_HKSCS" w:hint="eastAsia"/>
          <w:spacing w:val="20"/>
          <w:szCs w:val="24"/>
        </w:rPr>
        <w:t>出席考試時，考生必須衣履整齊，不得穿著T</w:t>
      </w:r>
      <w:r w:rsidRPr="00C85A02">
        <w:rPr>
          <w:rFonts w:ascii="細明體_HKSCS" w:eastAsia="細明體_HKSCS" w:hAnsi="細明體_HKSCS"/>
          <w:spacing w:val="20"/>
          <w:szCs w:val="24"/>
        </w:rPr>
        <w:t>-</w:t>
      </w:r>
      <w:r w:rsidRPr="00C85A02">
        <w:rPr>
          <w:rFonts w:ascii="細明體_HKSCS" w:eastAsia="細明體_HKSCS" w:hAnsi="細明體_HKSCS" w:hint="eastAsia"/>
          <w:spacing w:val="20"/>
          <w:szCs w:val="24"/>
        </w:rPr>
        <w:t>恤、牛仔褲或</w:t>
      </w:r>
      <w:r>
        <w:rPr>
          <w:rFonts w:ascii="細明體_HKSCS" w:eastAsia="細明體_HKSCS" w:hAnsi="細明體_HKSCS" w:hint="eastAsia"/>
          <w:spacing w:val="20"/>
          <w:szCs w:val="24"/>
          <w:lang w:eastAsia="zh-HK"/>
        </w:rPr>
        <w:t>露趾</w:t>
      </w:r>
      <w:r w:rsidRPr="00C85A02">
        <w:rPr>
          <w:rFonts w:ascii="細明體_HKSCS" w:eastAsia="細明體_HKSCS" w:hAnsi="細明體_HKSCS" w:hint="eastAsia"/>
          <w:spacing w:val="20"/>
          <w:szCs w:val="24"/>
        </w:rPr>
        <w:t>鞋應考。考官可拒絕讓不遵守此規定的考生進入試場。</w:t>
      </w:r>
    </w:p>
    <w:p w:rsidR="0015479F" w:rsidRPr="00C85A02" w:rsidRDefault="0015479F" w:rsidP="0015479F">
      <w:pPr>
        <w:widowControl/>
        <w:adjustRightInd/>
        <w:spacing w:line="240" w:lineRule="auto"/>
        <w:jc w:val="left"/>
        <w:textAlignment w:val="auto"/>
        <w:rPr>
          <w:rFonts w:ascii="細明體_HKSCS" w:eastAsia="細明體_HKSCS" w:hAnsi="細明體_HKSCS"/>
          <w:spacing w:val="20"/>
          <w:sz w:val="20"/>
        </w:rPr>
      </w:pPr>
    </w:p>
    <w:p w:rsidR="0015479F" w:rsidRPr="00D61E3B" w:rsidRDefault="0015479F" w:rsidP="0015479F">
      <w:pPr>
        <w:pStyle w:val="ac"/>
        <w:widowControl/>
        <w:numPr>
          <w:ilvl w:val="0"/>
          <w:numId w:val="10"/>
        </w:numPr>
        <w:adjustRightInd/>
        <w:spacing w:line="240" w:lineRule="auto"/>
        <w:ind w:leftChars="0"/>
        <w:jc w:val="left"/>
        <w:textAlignment w:val="auto"/>
        <w:rPr>
          <w:rFonts w:ascii="細明體_HKSCS" w:eastAsia="細明體_HKSCS" w:hAnsi="細明體_HKSCS"/>
          <w:spacing w:val="20"/>
          <w:sz w:val="20"/>
        </w:rPr>
      </w:pPr>
      <w:r w:rsidRPr="00D93BFE">
        <w:rPr>
          <w:rFonts w:hint="eastAsia"/>
          <w:color w:val="000000" w:themeColor="text1"/>
          <w:spacing w:val="20"/>
          <w:sz w:val="23"/>
          <w:szCs w:val="23"/>
          <w:lang w:eastAsia="zh-HK"/>
        </w:rPr>
        <w:t>在第二部分實務考試的所有模擬臨床測試中，考生應遵循既定的氣溶膠預防措施和通用感染控制程序</w:t>
      </w:r>
      <w:r w:rsidRPr="00D93BFE">
        <w:rPr>
          <w:rFonts w:hint="eastAsia"/>
          <w:color w:val="000000" w:themeColor="text1"/>
          <w:spacing w:val="20"/>
          <w:sz w:val="23"/>
          <w:szCs w:val="23"/>
        </w:rPr>
        <w:t>（</w:t>
      </w:r>
      <w:r w:rsidRPr="00D93BFE">
        <w:rPr>
          <w:rFonts w:hint="eastAsia"/>
          <w:color w:val="000000" w:themeColor="text1"/>
          <w:spacing w:val="20"/>
          <w:sz w:val="23"/>
          <w:szCs w:val="23"/>
        </w:rPr>
        <w:t>I</w:t>
      </w:r>
      <w:r w:rsidRPr="00D93BFE">
        <w:rPr>
          <w:color w:val="000000" w:themeColor="text1"/>
          <w:spacing w:val="20"/>
          <w:sz w:val="23"/>
          <w:szCs w:val="23"/>
        </w:rPr>
        <w:t>nfection Control</w:t>
      </w:r>
      <w:r w:rsidRPr="00D93BFE">
        <w:rPr>
          <w:rFonts w:hint="eastAsia"/>
          <w:color w:val="000000" w:themeColor="text1"/>
          <w:spacing w:val="20"/>
          <w:sz w:val="23"/>
          <w:szCs w:val="23"/>
        </w:rPr>
        <w:t>）</w:t>
      </w:r>
      <w:r w:rsidRPr="00D93BFE">
        <w:rPr>
          <w:rFonts w:hint="eastAsia"/>
          <w:color w:val="000000" w:themeColor="text1"/>
          <w:spacing w:val="20"/>
          <w:sz w:val="23"/>
          <w:szCs w:val="23"/>
          <w:lang w:eastAsia="zh-HK"/>
        </w:rPr>
        <w:t>。考生於考試期間必須使用個人防護裝備</w:t>
      </w:r>
      <w:r w:rsidRPr="00D93BFE">
        <w:rPr>
          <w:rFonts w:hint="eastAsia"/>
          <w:color w:val="000000" w:themeColor="text1"/>
          <w:spacing w:val="20"/>
          <w:sz w:val="23"/>
          <w:szCs w:val="23"/>
        </w:rPr>
        <w:t>（</w:t>
      </w:r>
      <w:r w:rsidRPr="00D93BFE">
        <w:rPr>
          <w:color w:val="000000" w:themeColor="text1"/>
          <w:spacing w:val="20"/>
          <w:sz w:val="23"/>
          <w:szCs w:val="23"/>
        </w:rPr>
        <w:t>PPE</w:t>
      </w:r>
      <w:r w:rsidRPr="00D93BFE">
        <w:rPr>
          <w:rFonts w:hint="eastAsia"/>
          <w:color w:val="000000" w:themeColor="text1"/>
          <w:spacing w:val="20"/>
          <w:sz w:val="23"/>
          <w:szCs w:val="23"/>
        </w:rPr>
        <w:t>）</w:t>
      </w:r>
      <w:r w:rsidRPr="00D93BFE">
        <w:rPr>
          <w:rFonts w:hint="eastAsia"/>
          <w:color w:val="000000" w:themeColor="text1"/>
          <w:spacing w:val="20"/>
          <w:sz w:val="23"/>
          <w:szCs w:val="23"/>
          <w:lang w:eastAsia="zh-HK"/>
        </w:rPr>
        <w:t>，而有關裝備會於考試現場由考試主辦方提供。考生亦可自行攜帶個人防護裝備應試。其他與感染控制有關的事宜亦屬實務考試中評估的項目，包括但不限於：正確使用用具、安全注射操作，以及</w:t>
      </w:r>
      <w:r>
        <w:rPr>
          <w:rFonts w:hint="eastAsia"/>
          <w:color w:val="000000" w:themeColor="text1"/>
          <w:spacing w:val="20"/>
          <w:sz w:val="23"/>
          <w:szCs w:val="23"/>
          <w:lang w:eastAsia="zh-HK"/>
        </w:rPr>
        <w:t>利器處理。任何違反感染控制程序的行為，或會影響考生的最後考試評分。</w:t>
      </w:r>
    </w:p>
    <w:p w:rsidR="005D1018" w:rsidRPr="00C85A02" w:rsidRDefault="005D1018">
      <w:pPr>
        <w:widowControl/>
        <w:adjustRightInd/>
        <w:spacing w:line="240" w:lineRule="auto"/>
        <w:jc w:val="left"/>
        <w:textAlignment w:val="auto"/>
        <w:rPr>
          <w:rFonts w:ascii="細明體_HKSCS" w:eastAsia="細明體_HKSCS" w:hAnsi="細明體_HKSCS"/>
          <w:spacing w:val="20"/>
          <w:sz w:val="20"/>
        </w:rPr>
      </w:pPr>
    </w:p>
    <w:p w:rsidR="00C63663" w:rsidRPr="00C85A02" w:rsidRDefault="00C63663">
      <w:pPr>
        <w:spacing w:line="240" w:lineRule="auto"/>
        <w:ind w:left="480" w:hanging="480"/>
        <w:rPr>
          <w:rFonts w:ascii="細明體_HKSCS" w:eastAsia="細明體_HKSCS" w:hAnsi="細明體_HKSCS"/>
          <w:b/>
          <w:spacing w:val="20"/>
        </w:rPr>
      </w:pPr>
      <w:r w:rsidRPr="00C85A02">
        <w:rPr>
          <w:rFonts w:ascii="細明體_HKSCS" w:eastAsia="細明體_HKSCS" w:hAnsi="細明體_HKSCS" w:hint="eastAsia"/>
          <w:b/>
          <w:spacing w:val="20"/>
          <w:u w:val="single"/>
        </w:rPr>
        <w:t>第三部</w:t>
      </w:r>
      <w:r w:rsidRPr="00C85A02">
        <w:rPr>
          <w:rFonts w:ascii="細明體_HKSCS" w:eastAsia="細明體_HKSCS" w:hAnsi="細明體_HKSCS" w:hint="eastAsia"/>
          <w:b/>
          <w:u w:val="single"/>
        </w:rPr>
        <w:t>分</w:t>
      </w:r>
    </w:p>
    <w:p w:rsidR="00C63663" w:rsidRPr="00C85A02" w:rsidRDefault="00C63663">
      <w:pPr>
        <w:spacing w:line="240" w:lineRule="auto"/>
        <w:ind w:left="720" w:hanging="720"/>
        <w:rPr>
          <w:rFonts w:ascii="細明體_HKSCS" w:eastAsia="細明體_HKSCS" w:hAnsi="細明體_HKSCS"/>
          <w:spacing w:val="20"/>
          <w:sz w:val="16"/>
        </w:rPr>
      </w:pPr>
    </w:p>
    <w:p w:rsidR="00C63663" w:rsidRPr="00C85A02" w:rsidRDefault="00C63663">
      <w:pPr>
        <w:numPr>
          <w:ilvl w:val="0"/>
          <w:numId w:val="11"/>
        </w:numPr>
        <w:spacing w:line="240" w:lineRule="auto"/>
        <w:rPr>
          <w:rFonts w:eastAsia="細明體_HKSCS"/>
          <w:spacing w:val="20"/>
        </w:rPr>
      </w:pPr>
      <w:r w:rsidRPr="00C85A02">
        <w:rPr>
          <w:rFonts w:eastAsia="細明體_HKSCS"/>
          <w:spacing w:val="20"/>
        </w:rPr>
        <w:t>本部分為</w:t>
      </w:r>
      <w:r w:rsidRPr="00C85A02">
        <w:rPr>
          <w:rFonts w:eastAsia="細明體_HKSCS"/>
          <w:spacing w:val="20"/>
          <w:u w:val="single"/>
        </w:rPr>
        <w:t>臨</w:t>
      </w:r>
      <w:r w:rsidR="00161523" w:rsidRPr="00C85A02">
        <w:rPr>
          <w:rFonts w:eastAsia="細明體_HKSCS"/>
          <w:spacing w:val="20"/>
          <w:u w:val="single"/>
        </w:rPr>
        <w:t>床</w:t>
      </w:r>
      <w:r w:rsidRPr="00C85A02">
        <w:rPr>
          <w:rFonts w:eastAsia="細明體_HKSCS"/>
          <w:spacing w:val="20"/>
          <w:u w:val="single"/>
        </w:rPr>
        <w:t>考試</w:t>
      </w:r>
      <w:r w:rsidRPr="00C85A02">
        <w:rPr>
          <w:rFonts w:eastAsia="細明體_HKSCS"/>
          <w:spacing w:val="20"/>
        </w:rPr>
        <w:t>，共分三個項目，即</w:t>
      </w:r>
      <w:r w:rsidRPr="00C85A02">
        <w:rPr>
          <w:rFonts w:eastAsia="細明體_HKSCS"/>
        </w:rPr>
        <w:t>(i)</w:t>
      </w:r>
      <w:r w:rsidR="007C0F53" w:rsidRPr="00C85A02">
        <w:rPr>
          <w:rFonts w:eastAsia="細明體_HKSCS" w:hint="eastAsia"/>
          <w:sz w:val="10"/>
          <w:szCs w:val="10"/>
        </w:rPr>
        <w:t xml:space="preserve"> </w:t>
      </w:r>
      <w:r w:rsidRPr="00C85A02">
        <w:rPr>
          <w:rFonts w:eastAsia="細明體_HKSCS"/>
          <w:spacing w:val="20"/>
        </w:rPr>
        <w:t>兒童齒科及矯齒科、</w:t>
      </w:r>
      <w:r w:rsidRPr="00C85A02">
        <w:rPr>
          <w:rFonts w:eastAsia="細明體_HKSCS"/>
        </w:rPr>
        <w:t>(ii)</w:t>
      </w:r>
      <w:r w:rsidR="007C0F53" w:rsidRPr="00C85A02">
        <w:rPr>
          <w:rFonts w:eastAsia="細明體_HKSCS" w:hint="eastAsia"/>
          <w:sz w:val="10"/>
          <w:szCs w:val="10"/>
        </w:rPr>
        <w:t xml:space="preserve"> </w:t>
      </w:r>
      <w:r w:rsidRPr="00C85A02">
        <w:rPr>
          <w:rFonts w:eastAsia="細明體_HKSCS"/>
          <w:spacing w:val="20"/>
        </w:rPr>
        <w:t>保存齒科、牙周病學、修復齒科和</w:t>
      </w:r>
      <w:r w:rsidRPr="00C85A02">
        <w:rPr>
          <w:rFonts w:eastAsia="細明體_HKSCS"/>
        </w:rPr>
        <w:t>(iii)</w:t>
      </w:r>
      <w:r w:rsidR="007C0F53" w:rsidRPr="00C85A02">
        <w:rPr>
          <w:rFonts w:eastAsia="細明體_HKSCS" w:hint="eastAsia"/>
          <w:sz w:val="10"/>
          <w:szCs w:val="10"/>
        </w:rPr>
        <w:t xml:space="preserve"> </w:t>
      </w:r>
      <w:r w:rsidRPr="00C85A02">
        <w:rPr>
          <w:rFonts w:eastAsia="細明體_HKSCS"/>
          <w:spacing w:val="20"/>
        </w:rPr>
        <w:t>口腔及頜面外科。本部分的目的是測驗考生在臨</w:t>
      </w:r>
      <w:r w:rsidR="00161523" w:rsidRPr="00C85A02">
        <w:rPr>
          <w:rFonts w:eastAsia="細明體_HKSCS"/>
          <w:spacing w:val="20"/>
        </w:rPr>
        <w:t>床</w:t>
      </w:r>
      <w:r w:rsidRPr="00C85A02">
        <w:rPr>
          <w:rFonts w:eastAsia="細明體_HKSCS"/>
          <w:spacing w:val="20"/>
        </w:rPr>
        <w:t>情況應用其專業知識方面的能力，特別是對下述情況的診斷、治療策劃及治療：</w:t>
      </w:r>
    </w:p>
    <w:p w:rsidR="002C3931" w:rsidRPr="00C85A02" w:rsidRDefault="002C3931" w:rsidP="002C3931">
      <w:pPr>
        <w:spacing w:line="240" w:lineRule="auto"/>
        <w:rPr>
          <w:rFonts w:eastAsia="細明體_HKSCS"/>
          <w:spacing w:val="20"/>
        </w:rPr>
      </w:pPr>
    </w:p>
    <w:p w:rsidR="00C63663" w:rsidRPr="00C85A02" w:rsidRDefault="00C63663" w:rsidP="002C3931">
      <w:pPr>
        <w:numPr>
          <w:ilvl w:val="0"/>
          <w:numId w:val="12"/>
        </w:numPr>
        <w:spacing w:line="240" w:lineRule="auto"/>
        <w:ind w:left="964" w:hanging="482"/>
        <w:rPr>
          <w:rFonts w:eastAsia="細明體_HKSCS"/>
          <w:spacing w:val="20"/>
        </w:rPr>
      </w:pPr>
      <w:r w:rsidRPr="00C85A02">
        <w:rPr>
          <w:rFonts w:eastAsia="細明體_HKSCS"/>
          <w:spacing w:val="20"/>
        </w:rPr>
        <w:t>牙齒的修復</w:t>
      </w:r>
    </w:p>
    <w:p w:rsidR="00C63663" w:rsidRPr="00C85A02" w:rsidRDefault="00C63663" w:rsidP="00F93FA7">
      <w:pPr>
        <w:numPr>
          <w:ilvl w:val="0"/>
          <w:numId w:val="12"/>
        </w:numPr>
        <w:spacing w:line="240" w:lineRule="auto"/>
        <w:ind w:left="964" w:hanging="482"/>
        <w:rPr>
          <w:rFonts w:eastAsia="細明體_HKSCS"/>
          <w:spacing w:val="20"/>
        </w:rPr>
      </w:pPr>
      <w:r w:rsidRPr="00C85A02">
        <w:rPr>
          <w:rFonts w:eastAsia="細明體_HKSCS"/>
          <w:spacing w:val="20"/>
        </w:rPr>
        <w:t>牙周病患的診斷及治療</w:t>
      </w:r>
    </w:p>
    <w:p w:rsidR="00C63663" w:rsidRPr="00C85A02" w:rsidRDefault="00C63663" w:rsidP="00F93FA7">
      <w:pPr>
        <w:numPr>
          <w:ilvl w:val="0"/>
          <w:numId w:val="12"/>
        </w:numPr>
        <w:spacing w:line="240" w:lineRule="auto"/>
        <w:ind w:left="964" w:hanging="482"/>
        <w:rPr>
          <w:rFonts w:eastAsia="細明體_HKSCS"/>
          <w:spacing w:val="20"/>
        </w:rPr>
      </w:pPr>
      <w:r w:rsidRPr="00C85A02">
        <w:rPr>
          <w:rFonts w:eastAsia="細明體_HKSCS"/>
          <w:spacing w:val="20"/>
        </w:rPr>
        <w:t>提供各方面的修復齒科治療</w:t>
      </w:r>
    </w:p>
    <w:p w:rsidR="00C63663" w:rsidRPr="00C85A02" w:rsidRDefault="00C63663" w:rsidP="00F93FA7">
      <w:pPr>
        <w:numPr>
          <w:ilvl w:val="0"/>
          <w:numId w:val="12"/>
        </w:numPr>
        <w:spacing w:line="240" w:lineRule="auto"/>
        <w:ind w:left="964" w:hanging="482"/>
        <w:rPr>
          <w:rFonts w:eastAsia="細明體_HKSCS"/>
          <w:spacing w:val="20"/>
        </w:rPr>
      </w:pPr>
      <w:r w:rsidRPr="00C85A02">
        <w:rPr>
          <w:rFonts w:eastAsia="細明體_HKSCS"/>
          <w:spacing w:val="20"/>
        </w:rPr>
        <w:t>病人的手術處理</w:t>
      </w:r>
    </w:p>
    <w:p w:rsidR="00C63663" w:rsidRPr="00C85A02" w:rsidRDefault="00C63663" w:rsidP="00F93FA7">
      <w:pPr>
        <w:numPr>
          <w:ilvl w:val="0"/>
          <w:numId w:val="12"/>
        </w:numPr>
        <w:spacing w:line="240" w:lineRule="auto"/>
        <w:ind w:left="964" w:hanging="482"/>
        <w:rPr>
          <w:rFonts w:ascii="細明體_HKSCS" w:eastAsia="細明體_HKSCS" w:hAnsi="細明體_HKSCS"/>
          <w:spacing w:val="20"/>
        </w:rPr>
      </w:pPr>
      <w:r w:rsidRPr="00C85A02">
        <w:rPr>
          <w:rFonts w:eastAsia="細明體_HKSCS"/>
          <w:spacing w:val="20"/>
        </w:rPr>
        <w:t>對嬰兒、</w:t>
      </w:r>
      <w:r w:rsidRPr="00C85A02">
        <w:rPr>
          <w:rFonts w:ascii="細明體_HKSCS" w:eastAsia="細明體_HKSCS" w:hAnsi="細明體_HKSCS" w:hint="eastAsia"/>
          <w:spacing w:val="20"/>
        </w:rPr>
        <w:t>兒童及青少年的診斷、治療策劃及護理。</w:t>
      </w:r>
    </w:p>
    <w:p w:rsidR="00C63663" w:rsidRPr="00C85A02" w:rsidRDefault="00C63663">
      <w:pPr>
        <w:spacing w:line="240" w:lineRule="auto"/>
        <w:ind w:left="480" w:hanging="480"/>
        <w:rPr>
          <w:rFonts w:ascii="細明體_HKSCS" w:eastAsia="細明體_HKSCS" w:hAnsi="細明體_HKSCS"/>
          <w:spacing w:val="20"/>
        </w:rPr>
      </w:pPr>
    </w:p>
    <w:p w:rsidR="003867B1" w:rsidRPr="00C85A02" w:rsidRDefault="00C63663" w:rsidP="0039147D">
      <w:pPr>
        <w:spacing w:line="240" w:lineRule="auto"/>
        <w:ind w:left="364" w:firstLine="7"/>
        <w:rPr>
          <w:rFonts w:ascii="細明體_HKSCS" w:eastAsia="細明體_HKSCS" w:hAnsi="細明體_HKSCS"/>
          <w:spacing w:val="20"/>
        </w:rPr>
      </w:pPr>
      <w:r w:rsidRPr="00C85A02">
        <w:rPr>
          <w:rFonts w:ascii="細明體_HKSCS" w:eastAsia="細明體_HKSCS" w:hAnsi="細明體_HKSCS" w:hint="eastAsia"/>
          <w:spacing w:val="20"/>
        </w:rPr>
        <w:t>臨</w:t>
      </w:r>
      <w:r w:rsidR="00161523" w:rsidRPr="00C85A02">
        <w:rPr>
          <w:rFonts w:ascii="細明體_HKSCS" w:eastAsia="細明體_HKSCS" w:hAnsi="細明體_HKSCS" w:hint="eastAsia"/>
          <w:spacing w:val="20"/>
        </w:rPr>
        <w:t>床</w:t>
      </w:r>
      <w:r w:rsidRPr="00C85A02">
        <w:rPr>
          <w:rFonts w:ascii="細明體_HKSCS" w:eastAsia="細明體_HKSCS" w:hAnsi="細明體_HKSCS" w:hint="eastAsia"/>
          <w:spacing w:val="20"/>
        </w:rPr>
        <w:t>考試時可能要求考生同時接受口試。</w:t>
      </w:r>
      <w:r w:rsidR="00E861A9" w:rsidRPr="00C85A02">
        <w:rPr>
          <w:rFonts w:ascii="細明體_HKSCS" w:eastAsia="細明體_HKSCS" w:hAnsi="細明體_HKSCS" w:hint="eastAsia"/>
          <w:spacing w:val="20"/>
        </w:rPr>
        <w:t>保存齒科</w:t>
      </w:r>
      <w:r w:rsidR="00906B0E" w:rsidRPr="00C85A02">
        <w:rPr>
          <w:rFonts w:ascii="細明體_HKSCS" w:eastAsia="細明體_HKSCS" w:hAnsi="細明體_HKSCS" w:hint="eastAsia"/>
          <w:spacing w:val="20"/>
        </w:rPr>
        <w:t>、</w:t>
      </w:r>
      <w:r w:rsidR="00E861A9" w:rsidRPr="00C85A02">
        <w:rPr>
          <w:rFonts w:ascii="細明體_HKSCS" w:eastAsia="細明體_HKSCS" w:hAnsi="細明體_HKSCS" w:hint="eastAsia"/>
          <w:spacing w:val="20"/>
        </w:rPr>
        <w:t>牙周病學</w:t>
      </w:r>
      <w:r w:rsidR="00906B0E" w:rsidRPr="00C85A02">
        <w:rPr>
          <w:rFonts w:ascii="細明體_HKSCS" w:eastAsia="細明體_HKSCS" w:hAnsi="細明體_HKSCS" w:hint="eastAsia"/>
          <w:spacing w:val="20"/>
        </w:rPr>
        <w:t>和</w:t>
      </w:r>
      <w:r w:rsidR="00E861A9" w:rsidRPr="00C85A02">
        <w:rPr>
          <w:rFonts w:ascii="細明體_HKSCS" w:eastAsia="細明體_HKSCS" w:hAnsi="細明體_HKSCS" w:hint="eastAsia"/>
          <w:spacing w:val="20"/>
        </w:rPr>
        <w:t>修復齒科的考試會以結構</w:t>
      </w:r>
      <w:r w:rsidR="00906B0E" w:rsidRPr="00C85A02">
        <w:rPr>
          <w:rFonts w:ascii="細明體_HKSCS" w:eastAsia="細明體_HKSCS" w:hAnsi="細明體_HKSCS" w:hint="eastAsia"/>
          <w:spacing w:val="20"/>
        </w:rPr>
        <w:t>性</w:t>
      </w:r>
      <w:r w:rsidR="00E861A9" w:rsidRPr="00C85A02">
        <w:rPr>
          <w:rFonts w:ascii="細明體_HKSCS" w:eastAsia="細明體_HKSCS" w:hAnsi="細明體_HKSCS" w:hint="eastAsia"/>
          <w:spacing w:val="20"/>
        </w:rPr>
        <w:t>模擬</w:t>
      </w:r>
      <w:r w:rsidR="00906B0E" w:rsidRPr="00C85A02">
        <w:rPr>
          <w:rFonts w:ascii="細明體_HKSCS" w:eastAsia="細明體_HKSCS" w:hAnsi="細明體_HKSCS" w:hint="eastAsia"/>
          <w:spacing w:val="20"/>
        </w:rPr>
        <w:t>臨床</w:t>
      </w:r>
      <w:r w:rsidR="00E861A9" w:rsidRPr="00C85A02">
        <w:rPr>
          <w:rFonts w:ascii="細明體_HKSCS" w:eastAsia="細明體_HKSCS" w:hAnsi="細明體_HKSCS" w:hint="eastAsia"/>
          <w:spacing w:val="20"/>
        </w:rPr>
        <w:t>口試</w:t>
      </w:r>
      <w:r w:rsidR="00906B0E" w:rsidRPr="00C85A02">
        <w:rPr>
          <w:rFonts w:ascii="細明體_HKSCS" w:eastAsia="細明體_HKSCS" w:hAnsi="細明體_HKSCS" w:hint="eastAsia"/>
          <w:spacing w:val="20"/>
          <w:sz w:val="10"/>
          <w:szCs w:val="10"/>
          <w:lang w:eastAsia="zh-HK"/>
        </w:rPr>
        <w:t xml:space="preserve"> </w:t>
      </w:r>
      <w:r w:rsidR="00906B0E" w:rsidRPr="00C85A02">
        <w:rPr>
          <w:rFonts w:eastAsia="細明體_HKSCS"/>
          <w:lang w:eastAsia="zh-HK"/>
        </w:rPr>
        <w:t>(structure simulated viva voce)</w:t>
      </w:r>
      <w:r w:rsidR="00906B0E" w:rsidRPr="00C85A02">
        <w:rPr>
          <w:rFonts w:ascii="細明體_HKSCS" w:eastAsia="細明體_HKSCS" w:hAnsi="細明體_HKSCS" w:hint="eastAsia"/>
          <w:spacing w:val="20"/>
          <w:sz w:val="10"/>
          <w:szCs w:val="10"/>
          <w:lang w:eastAsia="zh-HK"/>
        </w:rPr>
        <w:t xml:space="preserve"> </w:t>
      </w:r>
      <w:r w:rsidR="00E861A9" w:rsidRPr="00C85A02">
        <w:rPr>
          <w:rFonts w:ascii="細明體_HKSCS" w:eastAsia="細明體_HKSCS" w:hAnsi="細明體_HKSCS" w:hint="eastAsia"/>
          <w:spacing w:val="20"/>
        </w:rPr>
        <w:t>的形式進行，沒有真實的病人會參與此部分考試。</w:t>
      </w:r>
    </w:p>
    <w:p w:rsidR="003867B1" w:rsidRPr="00C85A02" w:rsidRDefault="003867B1" w:rsidP="003867B1">
      <w:pPr>
        <w:spacing w:line="240" w:lineRule="auto"/>
        <w:rPr>
          <w:rFonts w:ascii="細明體_HKSCS" w:eastAsia="細明體_HKSCS" w:hAnsi="細明體_HKSCS"/>
          <w:spacing w:val="20"/>
        </w:rPr>
      </w:pPr>
    </w:p>
    <w:p w:rsidR="009B2DCC" w:rsidRPr="00C85A02" w:rsidRDefault="009B2DCC" w:rsidP="00F93FA7">
      <w:pPr>
        <w:numPr>
          <w:ilvl w:val="0"/>
          <w:numId w:val="39"/>
        </w:numPr>
        <w:spacing w:line="240" w:lineRule="auto"/>
        <w:rPr>
          <w:rFonts w:eastAsia="細明體_HKSCS"/>
          <w:spacing w:val="20"/>
          <w:szCs w:val="24"/>
        </w:rPr>
      </w:pPr>
      <w:r w:rsidRPr="00C85A02">
        <w:rPr>
          <w:rFonts w:eastAsia="細明體_HKSCS"/>
          <w:spacing w:val="20"/>
          <w:szCs w:val="24"/>
        </w:rPr>
        <w:t>考生</w:t>
      </w:r>
      <w:r w:rsidR="00E40039" w:rsidRPr="00C85A02">
        <w:rPr>
          <w:rFonts w:eastAsia="細明體_HKSCS"/>
          <w:spacing w:val="20"/>
          <w:szCs w:val="24"/>
        </w:rPr>
        <w:t>可將</w:t>
      </w:r>
      <w:r w:rsidRPr="00C85A02">
        <w:rPr>
          <w:rFonts w:eastAsia="細明體_HKSCS"/>
          <w:spacing w:val="20"/>
          <w:szCs w:val="24"/>
        </w:rPr>
        <w:t>在第三部分臨</w:t>
      </w:r>
      <w:r w:rsidR="00161523" w:rsidRPr="00C85A02">
        <w:rPr>
          <w:rFonts w:eastAsia="細明體_HKSCS"/>
          <w:spacing w:val="20"/>
          <w:szCs w:val="24"/>
        </w:rPr>
        <w:t>床</w:t>
      </w:r>
      <w:r w:rsidRPr="00C85A02">
        <w:rPr>
          <w:rFonts w:eastAsia="細明體_HKSCS"/>
          <w:spacing w:val="20"/>
          <w:szCs w:val="24"/>
        </w:rPr>
        <w:t>考試中</w:t>
      </w:r>
      <w:r w:rsidR="00E40039" w:rsidRPr="00C85A02">
        <w:rPr>
          <w:rFonts w:eastAsia="細明體_HKSCS"/>
          <w:spacing w:val="20"/>
          <w:szCs w:val="24"/>
        </w:rPr>
        <w:t>取得的</w:t>
      </w:r>
      <w:r w:rsidR="00B3062E" w:rsidRPr="00C85A02">
        <w:rPr>
          <w:rFonts w:eastAsia="細明體_HKSCS"/>
          <w:spacing w:val="20"/>
          <w:szCs w:val="24"/>
        </w:rPr>
        <w:t>個別</w:t>
      </w:r>
      <w:r w:rsidRPr="00C85A02">
        <w:rPr>
          <w:rFonts w:eastAsia="細明體_HKSCS"/>
          <w:spacing w:val="20"/>
          <w:szCs w:val="24"/>
        </w:rPr>
        <w:t>合格項目的成績</w:t>
      </w:r>
      <w:r w:rsidR="00E40039" w:rsidRPr="00C85A02">
        <w:rPr>
          <w:rFonts w:eastAsia="細明體_HKSCS"/>
          <w:spacing w:val="20"/>
          <w:szCs w:val="24"/>
        </w:rPr>
        <w:t>局部</w:t>
      </w:r>
      <w:r w:rsidRPr="00C85A02">
        <w:rPr>
          <w:rFonts w:eastAsia="細明體_HKSCS"/>
          <w:spacing w:val="20"/>
          <w:szCs w:val="24"/>
        </w:rPr>
        <w:t>保留。考生可保留合格成績</w:t>
      </w:r>
      <w:r w:rsidRPr="00C85A02">
        <w:rPr>
          <w:rFonts w:eastAsia="細明體_HKSCS"/>
          <w:spacing w:val="20"/>
          <w:szCs w:val="24"/>
        </w:rPr>
        <w:t>4</w:t>
      </w:r>
      <w:r w:rsidRPr="00C85A02">
        <w:rPr>
          <w:rFonts w:eastAsia="細明體_HKSCS"/>
          <w:spacing w:val="20"/>
          <w:szCs w:val="24"/>
        </w:rPr>
        <w:t>年或於取得</w:t>
      </w:r>
      <w:r w:rsidR="00906B0E" w:rsidRPr="00C85A02">
        <w:rPr>
          <w:rFonts w:eastAsia="細明體_HKSCS"/>
          <w:spacing w:val="20"/>
          <w:szCs w:val="24"/>
        </w:rPr>
        <w:t>局部</w:t>
      </w:r>
      <w:r w:rsidRPr="00C85A02">
        <w:rPr>
          <w:rFonts w:eastAsia="細明體_HKSCS"/>
          <w:spacing w:val="20"/>
          <w:szCs w:val="24"/>
        </w:rPr>
        <w:t>合格成績後的</w:t>
      </w:r>
      <w:r w:rsidRPr="00C85A02">
        <w:rPr>
          <w:rFonts w:eastAsia="細明體_HKSCS"/>
          <w:spacing w:val="20"/>
          <w:szCs w:val="24"/>
        </w:rPr>
        <w:t>4</w:t>
      </w:r>
      <w:r w:rsidRPr="00C85A02">
        <w:rPr>
          <w:rFonts w:eastAsia="細明體_HKSCS"/>
          <w:spacing w:val="20"/>
          <w:szCs w:val="24"/>
        </w:rPr>
        <w:t>次考試中重考其他項目，兩者以較早發生者為準。此條款適用於：</w:t>
      </w:r>
    </w:p>
    <w:p w:rsidR="00906B0E" w:rsidRPr="00C85A02" w:rsidRDefault="00906B0E" w:rsidP="00D73DBE">
      <w:pPr>
        <w:pStyle w:val="ac"/>
        <w:numPr>
          <w:ilvl w:val="1"/>
          <w:numId w:val="35"/>
        </w:numPr>
        <w:snapToGrid w:val="0"/>
        <w:spacing w:line="240" w:lineRule="auto"/>
        <w:ind w:leftChars="0"/>
        <w:rPr>
          <w:rFonts w:eastAsia="細明體_HKSCS"/>
          <w:spacing w:val="20"/>
          <w:szCs w:val="24"/>
        </w:rPr>
      </w:pPr>
      <w:r w:rsidRPr="00C85A02">
        <w:rPr>
          <w:rFonts w:eastAsia="細明體_HKSCS"/>
          <w:spacing w:val="20"/>
          <w:szCs w:val="24"/>
        </w:rPr>
        <w:t>在</w:t>
      </w:r>
      <w:r w:rsidRPr="00C85A02">
        <w:rPr>
          <w:rFonts w:eastAsia="細明體_HKSCS"/>
          <w:szCs w:val="24"/>
        </w:rPr>
        <w:t>2015</w:t>
      </w:r>
      <w:r w:rsidRPr="00C85A02">
        <w:rPr>
          <w:rFonts w:eastAsia="細明體_HKSCS"/>
          <w:spacing w:val="20"/>
          <w:szCs w:val="24"/>
        </w:rPr>
        <w:t>年或以後參加第三部分考試的考生；或</w:t>
      </w:r>
    </w:p>
    <w:p w:rsidR="00906B0E" w:rsidRPr="00C85A02" w:rsidRDefault="00906B0E" w:rsidP="007C0F53">
      <w:pPr>
        <w:pStyle w:val="ac"/>
        <w:numPr>
          <w:ilvl w:val="1"/>
          <w:numId w:val="35"/>
        </w:numPr>
        <w:snapToGrid w:val="0"/>
        <w:spacing w:line="240" w:lineRule="auto"/>
        <w:ind w:leftChars="0"/>
        <w:rPr>
          <w:rFonts w:eastAsia="細明體_HKSCS"/>
          <w:spacing w:val="20"/>
          <w:szCs w:val="24"/>
        </w:rPr>
      </w:pPr>
      <w:r w:rsidRPr="00C85A02">
        <w:rPr>
          <w:rFonts w:eastAsia="細明體_HKSCS"/>
          <w:spacing w:val="20"/>
          <w:szCs w:val="24"/>
        </w:rPr>
        <w:t>持有在</w:t>
      </w:r>
      <w:r w:rsidRPr="00C85A02">
        <w:rPr>
          <w:rFonts w:eastAsia="細明體_HKSCS"/>
          <w:szCs w:val="24"/>
        </w:rPr>
        <w:t>2013</w:t>
      </w:r>
      <w:r w:rsidRPr="00C85A02">
        <w:rPr>
          <w:rFonts w:eastAsia="細明體_HKSCS"/>
          <w:spacing w:val="20"/>
          <w:szCs w:val="24"/>
        </w:rPr>
        <w:t>年或</w:t>
      </w:r>
      <w:r w:rsidR="007C0F53" w:rsidRPr="00C85A02">
        <w:rPr>
          <w:rFonts w:eastAsia="細明體_HKSCS" w:hint="eastAsia"/>
          <w:spacing w:val="20"/>
          <w:szCs w:val="24"/>
        </w:rPr>
        <w:t>／</w:t>
      </w:r>
      <w:r w:rsidRPr="00C85A02">
        <w:rPr>
          <w:rFonts w:eastAsia="細明體_HKSCS"/>
          <w:spacing w:val="20"/>
          <w:szCs w:val="24"/>
        </w:rPr>
        <w:t>及</w:t>
      </w:r>
      <w:r w:rsidRPr="00C85A02">
        <w:rPr>
          <w:rFonts w:eastAsia="細明體_HKSCS"/>
          <w:szCs w:val="24"/>
        </w:rPr>
        <w:t>2014</w:t>
      </w:r>
      <w:r w:rsidRPr="00C85A02">
        <w:rPr>
          <w:rFonts w:eastAsia="細明體_HKSCS"/>
          <w:spacing w:val="20"/>
          <w:szCs w:val="24"/>
        </w:rPr>
        <w:t>年取得而在舊有成績保留政策下仍有效的第三部分考試局部合格成績的考生。</w:t>
      </w:r>
    </w:p>
    <w:p w:rsidR="00E861A9" w:rsidRPr="00C85A02" w:rsidRDefault="009B2DCC" w:rsidP="00906B0E">
      <w:pPr>
        <w:snapToGrid w:val="0"/>
        <w:spacing w:line="240" w:lineRule="auto"/>
        <w:ind w:left="426"/>
        <w:rPr>
          <w:rFonts w:eastAsia="細明體_HKSCS"/>
          <w:spacing w:val="18"/>
        </w:rPr>
      </w:pPr>
      <w:r w:rsidRPr="00C85A02">
        <w:rPr>
          <w:rFonts w:eastAsia="細明體_HKSCS"/>
          <w:spacing w:val="18"/>
          <w:szCs w:val="24"/>
        </w:rPr>
        <w:t>此條款不適用於在</w:t>
      </w:r>
      <w:r w:rsidRPr="00C85A02">
        <w:rPr>
          <w:rFonts w:eastAsia="細明體_HKSCS"/>
          <w:szCs w:val="24"/>
        </w:rPr>
        <w:t>2012</w:t>
      </w:r>
      <w:r w:rsidRPr="00C85A02">
        <w:rPr>
          <w:rFonts w:eastAsia="細明體_HKSCS"/>
          <w:spacing w:val="18"/>
          <w:szCs w:val="24"/>
        </w:rPr>
        <w:t>或以前取得局部合格成績的考生。考生必須符合本指南首段所規定的參考次數的限制，方可保留第三部分考試的局部合格成績。</w:t>
      </w:r>
    </w:p>
    <w:p w:rsidR="00C63663" w:rsidRPr="00C85A02" w:rsidRDefault="00C63663" w:rsidP="00B67B59">
      <w:pPr>
        <w:numPr>
          <w:ilvl w:val="12"/>
          <w:numId w:val="0"/>
        </w:numPr>
        <w:snapToGrid w:val="0"/>
        <w:spacing w:line="240" w:lineRule="auto"/>
        <w:ind w:left="480" w:hanging="480"/>
        <w:rPr>
          <w:rFonts w:ascii="細明體_HKSCS" w:eastAsia="細明體_HKSCS" w:hAnsi="細明體_HKSCS"/>
          <w:spacing w:val="20"/>
        </w:rPr>
      </w:pPr>
    </w:p>
    <w:p w:rsidR="00C63663" w:rsidRPr="00C85A02" w:rsidRDefault="00C63663" w:rsidP="00982B0D">
      <w:pPr>
        <w:numPr>
          <w:ilvl w:val="0"/>
          <w:numId w:val="39"/>
        </w:num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考生可用英語或粵語進行這部分考試，並須在申請表上寫明所選擇的語言，選定後不得臨時作出更改。</w:t>
      </w:r>
    </w:p>
    <w:p w:rsidR="00C63663" w:rsidRPr="00C85A02" w:rsidRDefault="00C63663">
      <w:pPr>
        <w:numPr>
          <w:ilvl w:val="12"/>
          <w:numId w:val="0"/>
        </w:numPr>
        <w:spacing w:line="240" w:lineRule="auto"/>
        <w:ind w:left="480" w:hanging="480"/>
        <w:rPr>
          <w:rFonts w:ascii="細明體_HKSCS" w:eastAsia="細明體_HKSCS" w:hAnsi="細明體_HKSCS"/>
          <w:spacing w:val="20"/>
          <w:szCs w:val="24"/>
        </w:rPr>
      </w:pPr>
    </w:p>
    <w:p w:rsidR="00C63663" w:rsidRPr="00C85A02" w:rsidRDefault="00C63663" w:rsidP="00B96B44">
      <w:pPr>
        <w:numPr>
          <w:ilvl w:val="0"/>
          <w:numId w:val="39"/>
        </w:numPr>
        <w:spacing w:line="240" w:lineRule="auto"/>
        <w:rPr>
          <w:rFonts w:ascii="細明體_HKSCS" w:eastAsia="細明體_HKSCS" w:hAnsi="細明體_HKSCS"/>
          <w:spacing w:val="20"/>
        </w:rPr>
      </w:pPr>
      <w:r w:rsidRPr="00C85A02">
        <w:rPr>
          <w:rFonts w:ascii="細明體_HKSCS" w:eastAsia="細明體_HKSCS" w:hAnsi="細明體_HKSCS" w:hint="eastAsia"/>
          <w:spacing w:val="20"/>
        </w:rPr>
        <w:t>考生不應穿著或配戴顯露其個人身份如姓名、來自那個國家及／或曾就讀的牙科學校等資料的衣服或物件</w:t>
      </w:r>
      <w:r w:rsidRPr="00C85A02">
        <w:rPr>
          <w:rFonts w:ascii="細明體_HKSCS" w:eastAsia="細明體_HKSCS" w:hAnsi="細明體_HKSCS"/>
          <w:spacing w:val="20"/>
        </w:rPr>
        <w:t>(</w:t>
      </w:r>
      <w:r w:rsidRPr="00C85A02">
        <w:rPr>
          <w:rFonts w:ascii="細明體_HKSCS" w:eastAsia="細明體_HKSCS" w:hAnsi="細明體_HKSCS" w:hint="eastAsia"/>
          <w:spacing w:val="20"/>
        </w:rPr>
        <w:t>例如：名牌</w:t>
      </w:r>
      <w:r w:rsidR="00B96B44" w:rsidRPr="00C85A02">
        <w:rPr>
          <w:rFonts w:ascii="細明體_HKSCS" w:eastAsia="細明體_HKSCS" w:hAnsi="細明體_HKSCS" w:hint="eastAsia"/>
          <w:spacing w:val="20"/>
        </w:rPr>
        <w:t>或標誌</w:t>
      </w:r>
      <w:r w:rsidRPr="00C85A02">
        <w:rPr>
          <w:rFonts w:ascii="細明體_HKSCS" w:eastAsia="細明體_HKSCS" w:hAnsi="細明體_HKSCS"/>
          <w:spacing w:val="20"/>
        </w:rPr>
        <w:t>)</w:t>
      </w:r>
      <w:r w:rsidRPr="00C85A02">
        <w:rPr>
          <w:rFonts w:ascii="細明體_HKSCS" w:eastAsia="細明體_HKSCS" w:hAnsi="細明體_HKSCS" w:hint="eastAsia"/>
          <w:spacing w:val="20"/>
        </w:rPr>
        <w:t>，或將該類衣服或物件帶進</w:t>
      </w:r>
      <w:r w:rsidR="00982B0D" w:rsidRPr="00C85A02">
        <w:rPr>
          <w:rFonts w:ascii="細明體_HKSCS" w:eastAsia="細明體_HKSCS" w:hAnsi="細明體_HKSCS" w:hint="eastAsia"/>
          <w:spacing w:val="20"/>
        </w:rPr>
        <w:t>考試</w:t>
      </w:r>
      <w:r w:rsidRPr="00C85A02">
        <w:rPr>
          <w:rFonts w:ascii="細明體_HKSCS" w:eastAsia="細明體_HKSCS" w:hAnsi="細明體_HKSCS" w:hint="eastAsia"/>
          <w:spacing w:val="20"/>
        </w:rPr>
        <w:t>室。考生只能由本身的考生編號以識別身份。</w:t>
      </w:r>
    </w:p>
    <w:p w:rsidR="007C67DF" w:rsidRPr="00C85A02" w:rsidRDefault="007C67DF" w:rsidP="00982B0D">
      <w:pPr>
        <w:numPr>
          <w:ilvl w:val="0"/>
          <w:numId w:val="39"/>
        </w:numPr>
        <w:spacing w:line="240" w:lineRule="auto"/>
        <w:rPr>
          <w:rFonts w:ascii="細明體_HKSCS" w:eastAsia="細明體_HKSCS" w:hAnsi="細明體_HKSCS"/>
          <w:spacing w:val="20"/>
          <w:szCs w:val="24"/>
        </w:rPr>
      </w:pPr>
      <w:r w:rsidRPr="00C85A02">
        <w:rPr>
          <w:rFonts w:ascii="細明體_HKSCS" w:eastAsia="細明體_HKSCS" w:hAnsi="細明體_HKSCS" w:hint="eastAsia"/>
          <w:spacing w:val="20"/>
          <w:szCs w:val="24"/>
        </w:rPr>
        <w:lastRenderedPageBreak/>
        <w:t>出席考試時，考生必須衣履整齊，不得穿著T</w:t>
      </w:r>
      <w:r w:rsidRPr="00C85A02">
        <w:rPr>
          <w:rFonts w:ascii="細明體_HKSCS" w:eastAsia="細明體_HKSCS" w:hAnsi="細明體_HKSCS"/>
          <w:spacing w:val="20"/>
          <w:szCs w:val="24"/>
        </w:rPr>
        <w:t>-</w:t>
      </w:r>
      <w:r w:rsidRPr="00C85A02">
        <w:rPr>
          <w:rFonts w:ascii="細明體_HKSCS" w:eastAsia="細明體_HKSCS" w:hAnsi="細明體_HKSCS" w:hint="eastAsia"/>
          <w:spacing w:val="20"/>
          <w:szCs w:val="24"/>
        </w:rPr>
        <w:t>恤、牛仔褲或運動鞋應考。考官可拒絕讓不遵守此規定的考生進入試場。</w:t>
      </w:r>
    </w:p>
    <w:p w:rsidR="001230FA" w:rsidRPr="00C85A02" w:rsidRDefault="001230FA" w:rsidP="002C3931">
      <w:pPr>
        <w:spacing w:line="240" w:lineRule="auto"/>
        <w:ind w:left="964" w:hanging="482"/>
        <w:rPr>
          <w:rFonts w:ascii="細明體_HKSCS" w:eastAsia="細明體_HKSCS" w:hAnsi="細明體_HKSCS"/>
          <w:spacing w:val="20"/>
        </w:rPr>
      </w:pPr>
    </w:p>
    <w:p w:rsidR="00047663" w:rsidRPr="00C85A02" w:rsidRDefault="00047663" w:rsidP="002C3931">
      <w:pPr>
        <w:spacing w:line="240" w:lineRule="auto"/>
        <w:ind w:left="964" w:hanging="482"/>
        <w:rPr>
          <w:rFonts w:ascii="細明體_HKSCS" w:eastAsia="細明體_HKSCS" w:hAnsi="細明體_HKSCS"/>
          <w:spacing w:val="20"/>
        </w:rPr>
      </w:pPr>
    </w:p>
    <w:p w:rsidR="00C63663" w:rsidRPr="00C85A02" w:rsidRDefault="00C63663" w:rsidP="0094162E">
      <w:pPr>
        <w:spacing w:line="240" w:lineRule="auto"/>
        <w:ind w:left="567" w:hanging="567"/>
        <w:rPr>
          <w:rFonts w:ascii="細明體_HKSCS" w:eastAsia="細明體_HKSCS" w:hAnsi="細明體_HKSCS"/>
          <w:b/>
          <w:spacing w:val="20"/>
        </w:rPr>
      </w:pPr>
      <w:r w:rsidRPr="00C85A02">
        <w:rPr>
          <w:rFonts w:eastAsia="細明體_HKSCS"/>
          <w:b/>
          <w:bCs/>
        </w:rPr>
        <w:t>II.</w:t>
      </w:r>
      <w:r w:rsidRPr="00C85A02">
        <w:rPr>
          <w:rFonts w:ascii="細明體_HKSCS" w:eastAsia="細明體_HKSCS" w:hAnsi="細明體_HKSCS"/>
          <w:spacing w:val="20"/>
        </w:rPr>
        <w:tab/>
      </w:r>
      <w:r w:rsidRPr="00C85A02">
        <w:rPr>
          <w:rFonts w:ascii="細明體_HKSCS" w:eastAsia="細明體_HKSCS" w:hAnsi="細明體_HKSCS" w:hint="eastAsia"/>
          <w:b/>
          <w:spacing w:val="20"/>
          <w:u w:val="single"/>
        </w:rPr>
        <w:t>推薦參考書書</w:t>
      </w:r>
      <w:r w:rsidRPr="00C85A02">
        <w:rPr>
          <w:rFonts w:ascii="細明體_HKSCS" w:eastAsia="細明體_HKSCS" w:hAnsi="細明體_HKSCS" w:hint="eastAsia"/>
          <w:b/>
          <w:u w:val="single"/>
        </w:rPr>
        <w:t>目</w:t>
      </w:r>
    </w:p>
    <w:p w:rsidR="00C63663" w:rsidRPr="00C85A02" w:rsidRDefault="00C63663" w:rsidP="002C3931">
      <w:pPr>
        <w:spacing w:line="240" w:lineRule="auto"/>
        <w:ind w:left="480" w:hanging="480"/>
        <w:rPr>
          <w:rFonts w:ascii="細明體_HKSCS" w:eastAsia="細明體_HKSCS" w:hAnsi="細明體_HKSCS"/>
          <w:spacing w:val="20"/>
          <w:sz w:val="20"/>
        </w:rPr>
      </w:pPr>
    </w:p>
    <w:p w:rsidR="00D83F84" w:rsidRPr="00C85A02" w:rsidRDefault="00D83F84" w:rsidP="00D83F84">
      <w:pPr>
        <w:numPr>
          <w:ilvl w:val="0"/>
          <w:numId w:val="31"/>
        </w:numPr>
        <w:snapToGrid w:val="0"/>
        <w:spacing w:line="240" w:lineRule="auto"/>
        <w:ind w:left="482"/>
        <w:jc w:val="left"/>
        <w:textAlignment w:val="auto"/>
        <w:rPr>
          <w:rFonts w:eastAsia="新細明體"/>
          <w:kern w:val="2"/>
          <w:szCs w:val="24"/>
          <w:lang w:eastAsia="zh-HK"/>
        </w:rPr>
      </w:pPr>
      <w:r w:rsidRPr="00C85A02">
        <w:rPr>
          <w:rFonts w:eastAsia="新細明體" w:hint="eastAsia"/>
          <w:kern w:val="2"/>
          <w:szCs w:val="24"/>
          <w:lang w:eastAsia="zh-HK"/>
        </w:rPr>
        <w:t>Cameron AC, Widmer RP, Editors</w:t>
      </w:r>
    </w:p>
    <w:p w:rsidR="00D83F84" w:rsidRPr="00C85A02" w:rsidRDefault="00D83F84" w:rsidP="00D83F84">
      <w:pPr>
        <w:snapToGrid w:val="0"/>
        <w:spacing w:line="240" w:lineRule="auto"/>
        <w:ind w:left="482"/>
        <w:rPr>
          <w:szCs w:val="24"/>
          <w:lang w:eastAsia="zh-HK"/>
        </w:rPr>
      </w:pPr>
      <w:r w:rsidRPr="00C85A02">
        <w:rPr>
          <w:rFonts w:hint="eastAsia"/>
          <w:i/>
          <w:szCs w:val="24"/>
          <w:lang w:eastAsia="zh-HK"/>
        </w:rPr>
        <w:t>Handbook of Pediatric Dentistry</w:t>
      </w:r>
      <w:r w:rsidRPr="00C85A02">
        <w:rPr>
          <w:rFonts w:hint="eastAsia"/>
          <w:szCs w:val="24"/>
          <w:lang w:eastAsia="zh-HK"/>
        </w:rPr>
        <w:t>, 3rd Edition</w:t>
      </w:r>
    </w:p>
    <w:p w:rsidR="00D83F84" w:rsidRPr="00C85A02" w:rsidRDefault="00D83F84" w:rsidP="00D83F84">
      <w:pPr>
        <w:snapToGrid w:val="0"/>
        <w:spacing w:line="240" w:lineRule="auto"/>
        <w:ind w:left="482"/>
        <w:rPr>
          <w:szCs w:val="24"/>
          <w:lang w:eastAsia="zh-HK"/>
        </w:rPr>
      </w:pPr>
      <w:r w:rsidRPr="00C85A02">
        <w:rPr>
          <w:rFonts w:hint="eastAsia"/>
          <w:szCs w:val="24"/>
          <w:lang w:eastAsia="zh-HK"/>
        </w:rPr>
        <w:t>St. Louis, MI: Elsevier-Mosby, 2008</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240" w:lineRule="auto"/>
        <w:ind w:left="482"/>
        <w:jc w:val="left"/>
        <w:textAlignment w:val="auto"/>
        <w:rPr>
          <w:rFonts w:eastAsia="新細明體"/>
          <w:kern w:val="2"/>
          <w:szCs w:val="24"/>
          <w:lang w:eastAsia="zh-HK"/>
        </w:rPr>
      </w:pPr>
      <w:r w:rsidRPr="00C85A02">
        <w:rPr>
          <w:rFonts w:eastAsia="新細明體"/>
          <w:kern w:val="2"/>
          <w:szCs w:val="24"/>
          <w:lang w:eastAsia="zh-HK"/>
        </w:rPr>
        <w:t>Duggal</w:t>
      </w:r>
      <w:r w:rsidRPr="00C85A02">
        <w:rPr>
          <w:rFonts w:eastAsia="新細明體" w:hint="eastAsia"/>
          <w:kern w:val="2"/>
          <w:szCs w:val="24"/>
          <w:lang w:eastAsia="zh-HK"/>
        </w:rPr>
        <w:t xml:space="preserve"> MS</w:t>
      </w:r>
      <w:r w:rsidRPr="00C85A02">
        <w:rPr>
          <w:rFonts w:eastAsia="新細明體"/>
          <w:kern w:val="2"/>
          <w:szCs w:val="24"/>
          <w:lang w:eastAsia="zh-HK"/>
        </w:rPr>
        <w:t>, Curzon</w:t>
      </w:r>
      <w:r w:rsidRPr="00C85A02">
        <w:rPr>
          <w:rFonts w:eastAsia="新細明體" w:hint="eastAsia"/>
          <w:kern w:val="2"/>
          <w:szCs w:val="24"/>
          <w:lang w:eastAsia="zh-HK"/>
        </w:rPr>
        <w:t xml:space="preserve"> MEJ</w:t>
      </w:r>
      <w:r w:rsidRPr="00C85A02">
        <w:rPr>
          <w:rFonts w:eastAsia="新細明體"/>
          <w:kern w:val="2"/>
          <w:szCs w:val="24"/>
          <w:lang w:eastAsia="zh-HK"/>
        </w:rPr>
        <w:t>, Fayle</w:t>
      </w:r>
      <w:r w:rsidRPr="00C85A02">
        <w:rPr>
          <w:rFonts w:eastAsia="新細明體" w:hint="eastAsia"/>
          <w:kern w:val="2"/>
          <w:szCs w:val="24"/>
          <w:lang w:eastAsia="zh-HK"/>
        </w:rPr>
        <w:t xml:space="preserve"> SA</w:t>
      </w:r>
      <w:r w:rsidRPr="00C85A02">
        <w:rPr>
          <w:rFonts w:eastAsia="新細明體"/>
          <w:kern w:val="2"/>
          <w:szCs w:val="24"/>
          <w:lang w:eastAsia="zh-HK"/>
        </w:rPr>
        <w:t>, Toumba</w:t>
      </w:r>
      <w:r w:rsidRPr="00C85A02">
        <w:rPr>
          <w:rFonts w:eastAsia="新細明體" w:hint="eastAsia"/>
          <w:kern w:val="2"/>
          <w:szCs w:val="24"/>
          <w:lang w:eastAsia="zh-HK"/>
        </w:rPr>
        <w:t xml:space="preserve"> KJ</w:t>
      </w:r>
      <w:r w:rsidRPr="00C85A02">
        <w:rPr>
          <w:rFonts w:eastAsia="新細明體"/>
          <w:kern w:val="2"/>
          <w:szCs w:val="24"/>
          <w:lang w:eastAsia="zh-HK"/>
        </w:rPr>
        <w:t>, Roberston</w:t>
      </w:r>
      <w:r w:rsidRPr="00C85A02">
        <w:rPr>
          <w:rFonts w:eastAsia="新細明體" w:hint="eastAsia"/>
          <w:kern w:val="2"/>
          <w:szCs w:val="24"/>
          <w:lang w:eastAsia="zh-HK"/>
        </w:rPr>
        <w:t xml:space="preserve"> AJ</w:t>
      </w:r>
    </w:p>
    <w:p w:rsidR="00D83F84" w:rsidRPr="00C85A02" w:rsidRDefault="00D83F84" w:rsidP="00D83F84">
      <w:pPr>
        <w:snapToGrid w:val="0"/>
        <w:spacing w:line="240" w:lineRule="auto"/>
        <w:ind w:left="482"/>
        <w:rPr>
          <w:szCs w:val="24"/>
          <w:lang w:eastAsia="zh-HK"/>
        </w:rPr>
      </w:pPr>
      <w:r w:rsidRPr="00C85A02">
        <w:rPr>
          <w:i/>
          <w:szCs w:val="24"/>
          <w:lang w:eastAsia="zh-HK"/>
        </w:rPr>
        <w:t xml:space="preserve">Restorative Techniques in Paediatric Dentistry: An Illustrated Guide to the </w:t>
      </w:r>
      <w:r w:rsidRPr="00C85A02">
        <w:rPr>
          <w:rFonts w:hint="eastAsia"/>
          <w:i/>
          <w:szCs w:val="24"/>
          <w:lang w:eastAsia="zh-HK"/>
        </w:rPr>
        <w:t xml:space="preserve">Restoration </w:t>
      </w:r>
      <w:r w:rsidRPr="00C85A02">
        <w:rPr>
          <w:i/>
          <w:szCs w:val="24"/>
          <w:lang w:eastAsia="zh-HK"/>
        </w:rPr>
        <w:t>of Carious Primary Teeth</w:t>
      </w:r>
      <w:r w:rsidRPr="00C85A02">
        <w:rPr>
          <w:szCs w:val="24"/>
          <w:lang w:eastAsia="zh-HK"/>
        </w:rPr>
        <w:t xml:space="preserve">, 2nd </w:t>
      </w:r>
      <w:r w:rsidRPr="00C85A02">
        <w:rPr>
          <w:rFonts w:hint="eastAsia"/>
          <w:szCs w:val="24"/>
          <w:lang w:eastAsia="zh-HK"/>
        </w:rPr>
        <w:t>E</w:t>
      </w:r>
      <w:r w:rsidRPr="00C85A02">
        <w:rPr>
          <w:szCs w:val="24"/>
          <w:lang w:eastAsia="zh-HK"/>
        </w:rPr>
        <w:t>dition</w:t>
      </w:r>
    </w:p>
    <w:p w:rsidR="00D83F84" w:rsidRPr="00C85A02" w:rsidRDefault="00D83F84" w:rsidP="00D83F84">
      <w:pPr>
        <w:snapToGrid w:val="0"/>
        <w:spacing w:line="240" w:lineRule="auto"/>
        <w:ind w:left="482"/>
        <w:rPr>
          <w:szCs w:val="24"/>
          <w:lang w:eastAsia="zh-HK"/>
        </w:rPr>
      </w:pPr>
      <w:r w:rsidRPr="00C85A02">
        <w:rPr>
          <w:szCs w:val="24"/>
          <w:lang w:eastAsia="zh-HK"/>
        </w:rPr>
        <w:t>London: Martin Dunitz, 2002</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240" w:lineRule="auto"/>
        <w:ind w:left="482"/>
        <w:jc w:val="left"/>
        <w:textAlignment w:val="auto"/>
        <w:rPr>
          <w:rFonts w:eastAsia="新細明體"/>
          <w:kern w:val="2"/>
          <w:szCs w:val="24"/>
          <w:lang w:eastAsia="zh-HK"/>
        </w:rPr>
      </w:pPr>
      <w:r w:rsidRPr="00C85A02">
        <w:rPr>
          <w:rFonts w:eastAsia="新細明體" w:hint="eastAsia"/>
          <w:kern w:val="2"/>
          <w:szCs w:val="24"/>
          <w:lang w:eastAsia="zh-HK"/>
        </w:rPr>
        <w:t>Andreasen JO, Andreasen FM, Andreasen L</w:t>
      </w:r>
    </w:p>
    <w:p w:rsidR="00D83F84" w:rsidRPr="00C85A02" w:rsidRDefault="00D83F84" w:rsidP="00D83F84">
      <w:pPr>
        <w:snapToGrid w:val="0"/>
        <w:spacing w:line="240" w:lineRule="auto"/>
        <w:ind w:left="482"/>
        <w:rPr>
          <w:szCs w:val="24"/>
          <w:lang w:eastAsia="zh-HK"/>
        </w:rPr>
      </w:pPr>
      <w:r w:rsidRPr="00C85A02">
        <w:rPr>
          <w:rFonts w:hint="eastAsia"/>
          <w:i/>
          <w:szCs w:val="24"/>
          <w:lang w:eastAsia="zh-HK"/>
        </w:rPr>
        <w:t>Textbook and Color Atlas of Traumatic Injuries to the Teeth</w:t>
      </w:r>
      <w:r w:rsidRPr="00C85A02">
        <w:rPr>
          <w:rFonts w:hint="eastAsia"/>
          <w:szCs w:val="24"/>
          <w:lang w:eastAsia="zh-HK"/>
        </w:rPr>
        <w:t>, 4th Edition</w:t>
      </w:r>
    </w:p>
    <w:p w:rsidR="00D83F84" w:rsidRPr="00C85A02" w:rsidRDefault="00D83F84" w:rsidP="00D83F84">
      <w:pPr>
        <w:snapToGrid w:val="0"/>
        <w:spacing w:line="240" w:lineRule="auto"/>
        <w:ind w:left="482"/>
        <w:rPr>
          <w:szCs w:val="24"/>
          <w:lang w:eastAsia="zh-HK"/>
        </w:rPr>
      </w:pPr>
      <w:r w:rsidRPr="00C85A02">
        <w:rPr>
          <w:rFonts w:hint="eastAsia"/>
          <w:szCs w:val="24"/>
          <w:lang w:eastAsia="zh-HK"/>
        </w:rPr>
        <w:t>Oxford: Blackwell Munksgaard, 2007</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240" w:lineRule="auto"/>
        <w:ind w:left="482"/>
        <w:jc w:val="left"/>
        <w:textAlignment w:val="auto"/>
        <w:rPr>
          <w:rFonts w:eastAsia="新細明體"/>
          <w:kern w:val="2"/>
          <w:szCs w:val="24"/>
          <w:lang w:eastAsia="zh-HK"/>
        </w:rPr>
      </w:pPr>
      <w:r w:rsidRPr="00C85A02">
        <w:rPr>
          <w:rFonts w:eastAsia="新細明體" w:hint="eastAsia"/>
          <w:kern w:val="2"/>
          <w:szCs w:val="24"/>
          <w:lang w:eastAsia="zh-HK"/>
        </w:rPr>
        <w:t>Hall RK</w:t>
      </w:r>
    </w:p>
    <w:p w:rsidR="00D83F84" w:rsidRPr="00C85A02" w:rsidRDefault="00D83F84" w:rsidP="00D83F84">
      <w:pPr>
        <w:snapToGrid w:val="0"/>
        <w:spacing w:line="240" w:lineRule="auto"/>
        <w:ind w:left="482"/>
        <w:rPr>
          <w:i/>
          <w:szCs w:val="24"/>
          <w:lang w:eastAsia="zh-HK"/>
        </w:rPr>
      </w:pPr>
      <w:r w:rsidRPr="00C85A02">
        <w:rPr>
          <w:rFonts w:hint="eastAsia"/>
          <w:i/>
          <w:szCs w:val="24"/>
          <w:lang w:eastAsia="zh-HK"/>
        </w:rPr>
        <w:t>Paediatric Orofacial Medicine and Pathology</w:t>
      </w:r>
    </w:p>
    <w:p w:rsidR="00D83F84" w:rsidRPr="00C85A02" w:rsidRDefault="00D83F84" w:rsidP="00D83F84">
      <w:pPr>
        <w:snapToGrid w:val="0"/>
        <w:spacing w:line="240" w:lineRule="auto"/>
        <w:ind w:left="482"/>
        <w:rPr>
          <w:szCs w:val="24"/>
          <w:lang w:eastAsia="zh-HK"/>
        </w:rPr>
      </w:pPr>
      <w:r w:rsidRPr="00C85A02">
        <w:rPr>
          <w:rFonts w:hint="eastAsia"/>
          <w:szCs w:val="24"/>
          <w:lang w:eastAsia="zh-HK"/>
        </w:rPr>
        <w:t>London: Chapman and Hall, 1994</w:t>
      </w:r>
    </w:p>
    <w:p w:rsidR="00D83F84" w:rsidRPr="00C85A02" w:rsidRDefault="00D83F84" w:rsidP="00D83F84">
      <w:pPr>
        <w:snapToGrid w:val="0"/>
        <w:spacing w:line="240" w:lineRule="auto"/>
        <w:ind w:leftChars="200" w:left="480"/>
        <w:rPr>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Scully C, Welbury R, Flaitz C, de Almeida OP, Editors</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Color Atlas of Orofacial Health and Disease in Children and Adolescents</w:t>
      </w:r>
      <w:r w:rsidRPr="00C85A02">
        <w:rPr>
          <w:rFonts w:hint="eastAsia"/>
          <w:szCs w:val="24"/>
          <w:lang w:eastAsia="zh-HK"/>
        </w:rPr>
        <w:t>, 2nd E</w:t>
      </w:r>
      <w:r w:rsidRPr="00C85A02">
        <w:rPr>
          <w:szCs w:val="24"/>
          <w:lang w:eastAsia="zh-HK"/>
        </w:rPr>
        <w:t>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London: Martin Dunitz, 2002</w:t>
      </w:r>
    </w:p>
    <w:p w:rsidR="00D83F84" w:rsidRPr="00C85A02" w:rsidRDefault="00D83F84" w:rsidP="00D83F84">
      <w:pPr>
        <w:snapToGrid w:val="0"/>
        <w:spacing w:line="240" w:lineRule="auto"/>
        <w:ind w:leftChars="200" w:left="480"/>
        <w:rPr>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Mitchell L</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An Introduction to Orthodontics</w:t>
      </w:r>
      <w:r w:rsidRPr="00C85A02">
        <w:rPr>
          <w:rFonts w:hint="eastAsia"/>
          <w:szCs w:val="24"/>
          <w:lang w:eastAsia="zh-HK"/>
        </w:rPr>
        <w:t>, 4th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Oxford: Oxford University Press, 2013</w:t>
      </w:r>
    </w:p>
    <w:p w:rsidR="00D83F84" w:rsidRPr="00C85A02" w:rsidRDefault="00D83F84" w:rsidP="00D83F84">
      <w:pPr>
        <w:widowControl/>
        <w:adjustRightInd/>
        <w:spacing w:line="240" w:lineRule="auto"/>
        <w:textAlignment w:val="auto"/>
        <w:rPr>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Fejerskov O, Kidd E</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 xml:space="preserve">Dental Caries: The Disease </w:t>
      </w:r>
      <w:r w:rsidRPr="00C85A02">
        <w:rPr>
          <w:i/>
          <w:szCs w:val="24"/>
          <w:lang w:eastAsia="zh-HK"/>
        </w:rPr>
        <w:t>and</w:t>
      </w:r>
      <w:r w:rsidRPr="00C85A02">
        <w:rPr>
          <w:rFonts w:hint="eastAsia"/>
          <w:i/>
          <w:szCs w:val="24"/>
          <w:lang w:eastAsia="zh-HK"/>
        </w:rPr>
        <w:t xml:space="preserve"> its Clinical Management</w:t>
      </w:r>
      <w:r w:rsidRPr="00C85A02">
        <w:rPr>
          <w:rFonts w:hint="eastAsia"/>
          <w:szCs w:val="24"/>
          <w:lang w:eastAsia="zh-HK"/>
        </w:rPr>
        <w:t>, 2nd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Oxford: Blackwell Munksgaard, 2008</w:t>
      </w:r>
    </w:p>
    <w:p w:rsidR="00D83F84" w:rsidRPr="00C85A02" w:rsidRDefault="00D83F84" w:rsidP="00D83F84">
      <w:pPr>
        <w:snapToGrid w:val="0"/>
        <w:spacing w:line="240" w:lineRule="auto"/>
        <w:ind w:leftChars="200" w:left="480"/>
        <w:rPr>
          <w:sz w:val="22"/>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Mj</w:t>
      </w:r>
      <w:r w:rsidRPr="00C85A02">
        <w:rPr>
          <w:rFonts w:eastAsia="新細明體"/>
          <w:kern w:val="2"/>
          <w:szCs w:val="24"/>
          <w:lang w:eastAsia="zh-HK"/>
        </w:rPr>
        <w:t>ö</w:t>
      </w:r>
      <w:r w:rsidRPr="00C85A02">
        <w:rPr>
          <w:rFonts w:eastAsia="新細明體" w:hint="eastAsia"/>
          <w:kern w:val="2"/>
          <w:szCs w:val="24"/>
          <w:lang w:eastAsia="zh-HK"/>
        </w:rPr>
        <w:t>r IA</w:t>
      </w:r>
    </w:p>
    <w:p w:rsidR="00D83F84" w:rsidRPr="00C85A02" w:rsidRDefault="00D83F84" w:rsidP="00D83F84">
      <w:pPr>
        <w:snapToGrid w:val="0"/>
        <w:spacing w:line="240" w:lineRule="auto"/>
        <w:ind w:leftChars="200" w:left="480"/>
        <w:rPr>
          <w:i/>
          <w:szCs w:val="24"/>
          <w:lang w:eastAsia="zh-HK"/>
        </w:rPr>
      </w:pPr>
      <w:r w:rsidRPr="00C85A02">
        <w:rPr>
          <w:rFonts w:hint="eastAsia"/>
          <w:i/>
          <w:szCs w:val="24"/>
          <w:lang w:eastAsia="zh-HK"/>
        </w:rPr>
        <w:t>Pulp-Dentin Biology in Restorative Dentistry</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Chicago: Quintessence Publishing, 2002</w:t>
      </w:r>
    </w:p>
    <w:p w:rsidR="00D83F84" w:rsidRPr="00C85A02" w:rsidRDefault="00D83F84" w:rsidP="00D83F84">
      <w:pPr>
        <w:snapToGrid w:val="0"/>
        <w:spacing w:line="240" w:lineRule="auto"/>
        <w:ind w:leftChars="200" w:left="480"/>
        <w:rPr>
          <w:sz w:val="22"/>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Banerjee A, Watson TF</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Pickard</w:t>
      </w:r>
      <w:r w:rsidRPr="00C85A02">
        <w:rPr>
          <w:i/>
          <w:szCs w:val="24"/>
          <w:lang w:eastAsia="zh-HK"/>
        </w:rPr>
        <w:t>’</w:t>
      </w:r>
      <w:r w:rsidRPr="00C85A02">
        <w:rPr>
          <w:rFonts w:hint="eastAsia"/>
          <w:i/>
          <w:szCs w:val="24"/>
          <w:lang w:eastAsia="zh-HK"/>
        </w:rPr>
        <w:t>s Manual of Operative Dentistry</w:t>
      </w:r>
      <w:r w:rsidRPr="00C85A02">
        <w:rPr>
          <w:rFonts w:hint="eastAsia"/>
          <w:szCs w:val="24"/>
          <w:lang w:eastAsia="zh-HK"/>
        </w:rPr>
        <w:t>, 9th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Oxford: Oxford University Press, 2011</w:t>
      </w:r>
    </w:p>
    <w:p w:rsidR="00D83F84" w:rsidRPr="00C85A02" w:rsidRDefault="00D83F84" w:rsidP="00D83F84">
      <w:pPr>
        <w:snapToGrid w:val="0"/>
        <w:spacing w:line="240" w:lineRule="auto"/>
        <w:rPr>
          <w:sz w:val="22"/>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Klineberg I, Jagger RG, Editors</w:t>
      </w:r>
    </w:p>
    <w:p w:rsidR="00D83F84" w:rsidRPr="00C85A02" w:rsidRDefault="00D83F84" w:rsidP="00D83F84">
      <w:pPr>
        <w:snapToGrid w:val="0"/>
        <w:spacing w:line="240" w:lineRule="auto"/>
        <w:ind w:leftChars="200" w:left="480"/>
        <w:rPr>
          <w:i/>
          <w:szCs w:val="24"/>
          <w:lang w:eastAsia="zh-HK"/>
        </w:rPr>
      </w:pPr>
      <w:r w:rsidRPr="00C85A02">
        <w:rPr>
          <w:rFonts w:hint="eastAsia"/>
          <w:i/>
          <w:szCs w:val="24"/>
          <w:lang w:eastAsia="zh-HK"/>
        </w:rPr>
        <w:t>Occlusion and Clinical Practice: An Evidence-Based Approach</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Edinburgh: Wright, 2004</w:t>
      </w:r>
    </w:p>
    <w:p w:rsidR="00D83F84" w:rsidRPr="00C85A02" w:rsidRDefault="00D83F84" w:rsidP="00D83F84">
      <w:pPr>
        <w:snapToGrid w:val="0"/>
        <w:spacing w:line="240" w:lineRule="auto"/>
        <w:rPr>
          <w:sz w:val="22"/>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Bergenholtz G, Horsted-Bindsley P, Reit C.</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Textbook of Endodontology, 2nd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Oxford: Wiley-Blackwell, 2009</w:t>
      </w:r>
    </w:p>
    <w:p w:rsidR="00D83F84" w:rsidRPr="00C85A02" w:rsidRDefault="00D83F84" w:rsidP="00D83F84">
      <w:pPr>
        <w:snapToGrid w:val="0"/>
        <w:spacing w:line="240" w:lineRule="auto"/>
        <w:rPr>
          <w:sz w:val="22"/>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Rosenstiel SF, Land MF, Fujimoto J</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Contemporary Fixed Prosthodontics</w:t>
      </w:r>
      <w:r w:rsidRPr="00C85A02">
        <w:rPr>
          <w:rFonts w:hint="eastAsia"/>
          <w:szCs w:val="24"/>
          <w:lang w:eastAsia="zh-HK"/>
        </w:rPr>
        <w:t>, 4th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St. Louis, MI: Mosby Elsevier, 2006</w:t>
      </w:r>
    </w:p>
    <w:p w:rsidR="00D83F84" w:rsidRPr="00C85A02" w:rsidRDefault="00D83F84" w:rsidP="00D83F84">
      <w:pPr>
        <w:snapToGrid w:val="0"/>
        <w:spacing w:line="240" w:lineRule="auto"/>
        <w:rPr>
          <w:sz w:val="22"/>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Carr AD, Brown DT</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McCracken</w:t>
      </w:r>
      <w:r w:rsidRPr="00C85A02">
        <w:rPr>
          <w:i/>
          <w:szCs w:val="24"/>
          <w:lang w:eastAsia="zh-HK"/>
        </w:rPr>
        <w:t>’</w:t>
      </w:r>
      <w:r w:rsidRPr="00C85A02">
        <w:rPr>
          <w:rFonts w:hint="eastAsia"/>
          <w:i/>
          <w:szCs w:val="24"/>
          <w:lang w:eastAsia="zh-HK"/>
        </w:rPr>
        <w:t>s Removable Partial Prosthodontics</w:t>
      </w:r>
      <w:r w:rsidRPr="00C85A02">
        <w:rPr>
          <w:rFonts w:hint="eastAsia"/>
          <w:szCs w:val="24"/>
          <w:lang w:eastAsia="zh-HK"/>
        </w:rPr>
        <w:t>, 12th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St. Louis: MI: Mosby Elsevier, 2011</w:t>
      </w:r>
    </w:p>
    <w:p w:rsidR="00D83F84" w:rsidRPr="00C85A02" w:rsidRDefault="00D83F84" w:rsidP="00D83F84">
      <w:pPr>
        <w:snapToGrid w:val="0"/>
        <w:spacing w:line="240" w:lineRule="auto"/>
        <w:rPr>
          <w:sz w:val="22"/>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Zarb G, Hobkirk J, Eckert S, Jacob R</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Prosthodontic Treatment for Edentulous Patients</w:t>
      </w:r>
      <w:r w:rsidRPr="00C85A02">
        <w:rPr>
          <w:rFonts w:hint="eastAsia"/>
          <w:szCs w:val="24"/>
          <w:lang w:eastAsia="zh-HK"/>
        </w:rPr>
        <w:t>, 13th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St. Louis, MI: Mosby Elsevier, 2013</w:t>
      </w:r>
    </w:p>
    <w:p w:rsidR="00D83F84" w:rsidRPr="00C85A02" w:rsidRDefault="00D83F84" w:rsidP="00D83F84">
      <w:pPr>
        <w:snapToGrid w:val="0"/>
        <w:spacing w:line="240" w:lineRule="auto"/>
        <w:rPr>
          <w:sz w:val="22"/>
          <w:szCs w:val="24"/>
          <w:lang w:eastAsia="zh-HK"/>
        </w:rPr>
      </w:pPr>
    </w:p>
    <w:p w:rsidR="00D83F84" w:rsidRPr="00C85A02" w:rsidRDefault="00D83F84" w:rsidP="00D83F84">
      <w:pPr>
        <w:pStyle w:val="ac"/>
        <w:numPr>
          <w:ilvl w:val="0"/>
          <w:numId w:val="31"/>
        </w:numPr>
        <w:snapToGrid w:val="0"/>
        <w:spacing w:line="300" w:lineRule="exact"/>
        <w:ind w:leftChars="0"/>
        <w:jc w:val="left"/>
        <w:rPr>
          <w:rStyle w:val="anchortext"/>
          <w:strike/>
          <w:szCs w:val="24"/>
          <w:lang w:eastAsia="zh-HK"/>
        </w:rPr>
      </w:pPr>
      <w:r w:rsidRPr="00C85A02">
        <w:rPr>
          <w:rStyle w:val="anchortext"/>
          <w:szCs w:val="24"/>
        </w:rPr>
        <w:t>Newman MG, Takei HH, Klokkevold PR, Carranza FA, Ed., Newman and Carranza's Clinical Periodontology, 13th Edition</w:t>
      </w:r>
    </w:p>
    <w:p w:rsidR="00D83F84" w:rsidRPr="00C85A02" w:rsidRDefault="00D83F84" w:rsidP="00D83F84">
      <w:pPr>
        <w:pStyle w:val="ac"/>
        <w:snapToGrid w:val="0"/>
        <w:spacing w:line="300" w:lineRule="exact"/>
        <w:ind w:leftChars="0"/>
        <w:rPr>
          <w:strike/>
          <w:szCs w:val="24"/>
          <w:lang w:eastAsia="zh-HK"/>
        </w:rPr>
      </w:pPr>
      <w:r w:rsidRPr="00C85A02">
        <w:rPr>
          <w:rStyle w:val="anchortext"/>
          <w:szCs w:val="24"/>
        </w:rPr>
        <w:t>St. Louis, Missouri: Elsevier Saunders 2018</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300" w:lineRule="exact"/>
        <w:jc w:val="left"/>
        <w:textAlignment w:val="auto"/>
        <w:rPr>
          <w:rFonts w:eastAsia="新細明體"/>
          <w:kern w:val="2"/>
          <w:szCs w:val="24"/>
          <w:lang w:eastAsia="zh-HK"/>
        </w:rPr>
      </w:pPr>
      <w:r w:rsidRPr="00C85A02">
        <w:rPr>
          <w:rFonts w:eastAsia="新細明體" w:hint="eastAsia"/>
          <w:kern w:val="2"/>
          <w:szCs w:val="24"/>
          <w:lang w:eastAsia="zh-HK"/>
        </w:rPr>
        <w:t xml:space="preserve">Lang NP, </w:t>
      </w:r>
      <w:r w:rsidRPr="00C85A02">
        <w:rPr>
          <w:rFonts w:eastAsia="新細明體"/>
          <w:kern w:val="2"/>
          <w:szCs w:val="24"/>
          <w:lang w:eastAsia="zh-HK"/>
        </w:rPr>
        <w:t xml:space="preserve">Berglundh </w:t>
      </w:r>
      <w:r w:rsidRPr="00C85A02">
        <w:rPr>
          <w:rFonts w:eastAsia="新細明體" w:hint="eastAsia"/>
          <w:kern w:val="2"/>
          <w:szCs w:val="24"/>
          <w:lang w:eastAsia="zh-HK"/>
        </w:rPr>
        <w:t xml:space="preserve">T, </w:t>
      </w:r>
      <w:r w:rsidRPr="00C85A02">
        <w:rPr>
          <w:rFonts w:eastAsia="新細明體"/>
          <w:kern w:val="2"/>
          <w:szCs w:val="24"/>
          <w:lang w:eastAsia="zh-HK"/>
        </w:rPr>
        <w:t xml:space="preserve">Giannobile WV, Sanz M, </w:t>
      </w:r>
      <w:r w:rsidRPr="00C85A02">
        <w:rPr>
          <w:rFonts w:eastAsia="新細明體" w:hint="eastAsia"/>
          <w:kern w:val="2"/>
          <w:szCs w:val="24"/>
          <w:lang w:eastAsia="zh-HK"/>
        </w:rPr>
        <w:t>Editors</w:t>
      </w:r>
    </w:p>
    <w:p w:rsidR="00D83F84" w:rsidRPr="00C85A02" w:rsidRDefault="00D83F84" w:rsidP="00D83F84">
      <w:pPr>
        <w:snapToGrid w:val="0"/>
        <w:spacing w:line="300" w:lineRule="exact"/>
        <w:ind w:leftChars="200" w:left="480"/>
        <w:rPr>
          <w:szCs w:val="24"/>
          <w:lang w:eastAsia="zh-HK"/>
        </w:rPr>
      </w:pPr>
      <w:r w:rsidRPr="00C85A02">
        <w:rPr>
          <w:i/>
          <w:szCs w:val="24"/>
          <w:lang w:eastAsia="zh-HK"/>
        </w:rPr>
        <w:t xml:space="preserve">Lindhe’s </w:t>
      </w:r>
      <w:r w:rsidRPr="00C85A02">
        <w:rPr>
          <w:rFonts w:hint="eastAsia"/>
          <w:i/>
          <w:szCs w:val="24"/>
          <w:lang w:eastAsia="zh-HK"/>
        </w:rPr>
        <w:t>Clinical Periodontology and Implant Dentistry</w:t>
      </w:r>
      <w:r w:rsidRPr="00C85A02">
        <w:rPr>
          <w:rFonts w:hint="eastAsia"/>
          <w:szCs w:val="24"/>
          <w:lang w:eastAsia="zh-HK"/>
        </w:rPr>
        <w:t xml:space="preserve">, </w:t>
      </w:r>
      <w:r w:rsidRPr="00C85A02">
        <w:rPr>
          <w:szCs w:val="24"/>
          <w:lang w:eastAsia="zh-HK"/>
        </w:rPr>
        <w:t>7</w:t>
      </w:r>
      <w:r w:rsidRPr="00C85A02">
        <w:rPr>
          <w:rFonts w:hint="eastAsia"/>
          <w:szCs w:val="24"/>
          <w:lang w:eastAsia="zh-HK"/>
        </w:rPr>
        <w:t>th Edition (2 volumes)</w:t>
      </w:r>
    </w:p>
    <w:p w:rsidR="00D83F84" w:rsidRPr="00C85A02" w:rsidRDefault="00D83F84" w:rsidP="00D83F84">
      <w:pPr>
        <w:snapToGrid w:val="0"/>
        <w:spacing w:line="300" w:lineRule="exact"/>
        <w:ind w:leftChars="200" w:left="480"/>
        <w:rPr>
          <w:szCs w:val="24"/>
          <w:lang w:eastAsia="zh-HK"/>
        </w:rPr>
      </w:pPr>
      <w:r w:rsidRPr="00C85A02">
        <w:rPr>
          <w:szCs w:val="24"/>
          <w:lang w:eastAsia="zh-HK"/>
        </w:rPr>
        <w:t>Wiley-</w:t>
      </w:r>
      <w:r w:rsidRPr="00C85A02">
        <w:rPr>
          <w:rFonts w:hint="eastAsia"/>
          <w:szCs w:val="24"/>
          <w:lang w:eastAsia="zh-HK"/>
        </w:rPr>
        <w:t>Blackwell Munksgaard, 20</w:t>
      </w:r>
      <w:r w:rsidRPr="00C85A02">
        <w:rPr>
          <w:szCs w:val="24"/>
          <w:lang w:eastAsia="zh-HK"/>
        </w:rPr>
        <w:t>21</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300" w:lineRule="exact"/>
        <w:jc w:val="left"/>
        <w:textAlignment w:val="auto"/>
        <w:rPr>
          <w:rFonts w:eastAsia="新細明體"/>
          <w:kern w:val="2"/>
          <w:szCs w:val="24"/>
          <w:lang w:eastAsia="zh-HK"/>
        </w:rPr>
      </w:pPr>
      <w:r w:rsidRPr="00C85A02">
        <w:rPr>
          <w:rFonts w:eastAsia="新細明體" w:hint="eastAsia"/>
          <w:kern w:val="2"/>
          <w:szCs w:val="24"/>
          <w:lang w:eastAsia="zh-HK"/>
        </w:rPr>
        <w:t>Pine C, Harris R</w:t>
      </w:r>
    </w:p>
    <w:p w:rsidR="00D83F84" w:rsidRPr="00C85A02" w:rsidRDefault="00D83F84" w:rsidP="00D83F84">
      <w:pPr>
        <w:snapToGrid w:val="0"/>
        <w:spacing w:line="300" w:lineRule="exact"/>
        <w:ind w:leftChars="200" w:left="480"/>
        <w:rPr>
          <w:i/>
          <w:szCs w:val="24"/>
          <w:lang w:eastAsia="zh-HK"/>
        </w:rPr>
      </w:pPr>
      <w:r w:rsidRPr="00C85A02">
        <w:rPr>
          <w:rFonts w:hint="eastAsia"/>
          <w:i/>
          <w:szCs w:val="24"/>
          <w:lang w:eastAsia="zh-HK"/>
        </w:rPr>
        <w:t>Community Oral Health</w:t>
      </w:r>
    </w:p>
    <w:p w:rsidR="00D83F84" w:rsidRPr="00C85A02" w:rsidRDefault="00D83F84" w:rsidP="00D83F84">
      <w:pPr>
        <w:snapToGrid w:val="0"/>
        <w:spacing w:line="300" w:lineRule="exact"/>
        <w:ind w:leftChars="200" w:left="480"/>
        <w:rPr>
          <w:szCs w:val="24"/>
          <w:lang w:eastAsia="zh-HK"/>
        </w:rPr>
      </w:pPr>
      <w:r w:rsidRPr="00C85A02">
        <w:rPr>
          <w:rFonts w:hint="eastAsia"/>
          <w:szCs w:val="24"/>
          <w:lang w:eastAsia="zh-HK"/>
        </w:rPr>
        <w:t>Chicago, IL: Quintessence Publishing, 2007</w:t>
      </w:r>
    </w:p>
    <w:p w:rsidR="00D83F84" w:rsidRPr="00C85A02" w:rsidRDefault="00D83F84" w:rsidP="00D83F84">
      <w:pPr>
        <w:snapToGrid w:val="0"/>
        <w:spacing w:line="300" w:lineRule="exact"/>
        <w:ind w:leftChars="200" w:left="480"/>
        <w:rPr>
          <w:szCs w:val="24"/>
          <w:lang w:eastAsia="zh-HK"/>
        </w:rPr>
      </w:pPr>
    </w:p>
    <w:p w:rsidR="00D83F84" w:rsidRPr="00C85A02" w:rsidRDefault="00D83F84" w:rsidP="00D83F84">
      <w:pPr>
        <w:numPr>
          <w:ilvl w:val="0"/>
          <w:numId w:val="31"/>
        </w:numPr>
        <w:snapToGrid w:val="0"/>
        <w:spacing w:line="300" w:lineRule="exact"/>
        <w:jc w:val="left"/>
        <w:textAlignment w:val="auto"/>
        <w:rPr>
          <w:rFonts w:eastAsia="新細明體"/>
          <w:kern w:val="2"/>
          <w:szCs w:val="24"/>
          <w:lang w:eastAsia="zh-HK"/>
        </w:rPr>
      </w:pPr>
      <w:r w:rsidRPr="00C85A02">
        <w:rPr>
          <w:rFonts w:eastAsia="新細明體" w:hint="eastAsia"/>
          <w:kern w:val="2"/>
          <w:szCs w:val="24"/>
          <w:lang w:eastAsia="zh-HK"/>
        </w:rPr>
        <w:t>Cawson RA, Langdon JD, Eveson JW</w:t>
      </w:r>
    </w:p>
    <w:p w:rsidR="00D83F84" w:rsidRPr="00C85A02" w:rsidRDefault="00D83F84" w:rsidP="00D83F84">
      <w:pPr>
        <w:snapToGrid w:val="0"/>
        <w:spacing w:line="300" w:lineRule="exact"/>
        <w:ind w:leftChars="200" w:left="480"/>
        <w:rPr>
          <w:szCs w:val="24"/>
          <w:lang w:eastAsia="zh-HK"/>
        </w:rPr>
      </w:pPr>
      <w:r w:rsidRPr="00C85A02">
        <w:rPr>
          <w:rFonts w:hint="eastAsia"/>
          <w:i/>
          <w:szCs w:val="24"/>
          <w:lang w:eastAsia="zh-HK"/>
        </w:rPr>
        <w:t>Surgical Pathology of the Mouth and Jaws</w:t>
      </w:r>
      <w:r w:rsidRPr="00C85A02">
        <w:rPr>
          <w:rFonts w:hint="eastAsia"/>
          <w:szCs w:val="24"/>
          <w:lang w:eastAsia="zh-HK"/>
        </w:rPr>
        <w:t>, 2nd E</w:t>
      </w:r>
      <w:r w:rsidRPr="00C85A02">
        <w:rPr>
          <w:szCs w:val="24"/>
          <w:lang w:eastAsia="zh-HK"/>
        </w:rPr>
        <w:t>dition</w:t>
      </w:r>
      <w:r w:rsidRPr="00C85A02">
        <w:rPr>
          <w:rFonts w:hint="eastAsia"/>
          <w:szCs w:val="24"/>
          <w:lang w:eastAsia="zh-HK"/>
        </w:rPr>
        <w:t xml:space="preserve"> </w:t>
      </w:r>
    </w:p>
    <w:p w:rsidR="00D83F84" w:rsidRPr="00C85A02" w:rsidRDefault="00D83F84" w:rsidP="00D83F84">
      <w:pPr>
        <w:snapToGrid w:val="0"/>
        <w:spacing w:line="300" w:lineRule="exact"/>
        <w:ind w:leftChars="200" w:left="480"/>
        <w:rPr>
          <w:szCs w:val="24"/>
          <w:lang w:eastAsia="zh-HK"/>
        </w:rPr>
      </w:pPr>
      <w:r w:rsidRPr="00C85A02">
        <w:rPr>
          <w:rFonts w:hint="eastAsia"/>
          <w:szCs w:val="24"/>
          <w:shd w:val="clear" w:color="auto" w:fill="FFFFFF"/>
          <w:lang w:eastAsia="zh-HK"/>
        </w:rPr>
        <w:t xml:space="preserve">London: </w:t>
      </w:r>
      <w:r w:rsidRPr="00C85A02">
        <w:rPr>
          <w:szCs w:val="24"/>
          <w:shd w:val="clear" w:color="auto" w:fill="FFFFFF"/>
        </w:rPr>
        <w:t>Butterworth-Heinemann, 2000</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300" w:lineRule="exact"/>
        <w:jc w:val="left"/>
        <w:textAlignment w:val="auto"/>
        <w:rPr>
          <w:rFonts w:eastAsia="新細明體"/>
          <w:kern w:val="2"/>
          <w:szCs w:val="24"/>
          <w:lang w:eastAsia="zh-HK"/>
        </w:rPr>
      </w:pPr>
      <w:r w:rsidRPr="00C85A02">
        <w:rPr>
          <w:rFonts w:eastAsia="新細明體" w:hint="eastAsia"/>
          <w:kern w:val="2"/>
          <w:szCs w:val="24"/>
          <w:lang w:eastAsia="zh-HK"/>
        </w:rPr>
        <w:t>Soames JV, Southam JC</w:t>
      </w:r>
    </w:p>
    <w:p w:rsidR="00D83F84" w:rsidRPr="00C85A02" w:rsidRDefault="00D83F84" w:rsidP="00D83F84">
      <w:pPr>
        <w:snapToGrid w:val="0"/>
        <w:spacing w:line="300" w:lineRule="exact"/>
        <w:ind w:leftChars="200" w:left="480"/>
        <w:rPr>
          <w:szCs w:val="24"/>
          <w:lang w:eastAsia="zh-HK"/>
        </w:rPr>
      </w:pPr>
      <w:r w:rsidRPr="00C85A02">
        <w:rPr>
          <w:rFonts w:hint="eastAsia"/>
          <w:i/>
          <w:szCs w:val="24"/>
          <w:lang w:eastAsia="zh-HK"/>
        </w:rPr>
        <w:t>Oral Pathology</w:t>
      </w:r>
      <w:r w:rsidRPr="00C85A02">
        <w:rPr>
          <w:rFonts w:hint="eastAsia"/>
          <w:szCs w:val="24"/>
          <w:lang w:eastAsia="zh-HK"/>
        </w:rPr>
        <w:t>, 4th Edition</w:t>
      </w:r>
    </w:p>
    <w:p w:rsidR="00D83F84" w:rsidRPr="00C85A02" w:rsidRDefault="00D83F84" w:rsidP="00D83F84">
      <w:pPr>
        <w:snapToGrid w:val="0"/>
        <w:spacing w:line="300" w:lineRule="exact"/>
        <w:ind w:leftChars="200" w:left="480"/>
        <w:rPr>
          <w:szCs w:val="24"/>
          <w:lang w:eastAsia="zh-HK"/>
        </w:rPr>
      </w:pPr>
      <w:r w:rsidRPr="00C85A02">
        <w:rPr>
          <w:rFonts w:hint="eastAsia"/>
          <w:szCs w:val="24"/>
          <w:lang w:eastAsia="zh-HK"/>
        </w:rPr>
        <w:t>Oxford: Oxford University Press, 2005</w:t>
      </w:r>
    </w:p>
    <w:p w:rsidR="00D83F84" w:rsidRPr="00C85A02" w:rsidRDefault="00D83F84" w:rsidP="00D83F84">
      <w:pPr>
        <w:snapToGrid w:val="0"/>
        <w:spacing w:line="300" w:lineRule="exact"/>
        <w:ind w:leftChars="200" w:left="480"/>
        <w:rPr>
          <w:szCs w:val="24"/>
          <w:lang w:eastAsia="zh-HK"/>
        </w:rPr>
      </w:pPr>
    </w:p>
    <w:p w:rsidR="00D83F84" w:rsidRPr="00C85A02" w:rsidRDefault="00D83F84" w:rsidP="00D83F84">
      <w:pPr>
        <w:numPr>
          <w:ilvl w:val="0"/>
          <w:numId w:val="31"/>
        </w:numPr>
        <w:snapToGrid w:val="0"/>
        <w:spacing w:line="300" w:lineRule="exact"/>
        <w:jc w:val="left"/>
        <w:textAlignment w:val="auto"/>
        <w:rPr>
          <w:rFonts w:eastAsia="新細明體"/>
          <w:kern w:val="2"/>
          <w:szCs w:val="24"/>
          <w:lang w:eastAsia="zh-HK"/>
        </w:rPr>
      </w:pPr>
      <w:r w:rsidRPr="00C85A02">
        <w:rPr>
          <w:rFonts w:eastAsia="新細明體" w:hint="eastAsia"/>
          <w:kern w:val="2"/>
          <w:szCs w:val="24"/>
          <w:lang w:eastAsia="zh-HK"/>
        </w:rPr>
        <w:t>Toghill PJ, Editor</w:t>
      </w:r>
    </w:p>
    <w:p w:rsidR="00D83F84" w:rsidRPr="00C85A02" w:rsidRDefault="00D83F84" w:rsidP="00D83F84">
      <w:pPr>
        <w:snapToGrid w:val="0"/>
        <w:spacing w:line="300" w:lineRule="exact"/>
        <w:ind w:leftChars="200" w:left="480"/>
        <w:rPr>
          <w:szCs w:val="24"/>
          <w:lang w:eastAsia="zh-HK"/>
        </w:rPr>
      </w:pPr>
      <w:r w:rsidRPr="00C85A02">
        <w:rPr>
          <w:rFonts w:hint="eastAsia"/>
          <w:i/>
          <w:szCs w:val="24"/>
          <w:lang w:eastAsia="zh-HK"/>
        </w:rPr>
        <w:t>Examining Patients: An Introduction to Clinical Medicine</w:t>
      </w:r>
      <w:r w:rsidRPr="00C85A02">
        <w:rPr>
          <w:rFonts w:hint="eastAsia"/>
          <w:szCs w:val="24"/>
          <w:lang w:eastAsia="zh-HK"/>
        </w:rPr>
        <w:t>, 2nd Edition</w:t>
      </w:r>
    </w:p>
    <w:p w:rsidR="00D83F84" w:rsidRPr="00C85A02" w:rsidRDefault="00D83F84" w:rsidP="00D83F84">
      <w:pPr>
        <w:snapToGrid w:val="0"/>
        <w:spacing w:line="300" w:lineRule="exact"/>
        <w:ind w:leftChars="200" w:left="480"/>
        <w:rPr>
          <w:szCs w:val="24"/>
          <w:lang w:eastAsia="zh-HK"/>
        </w:rPr>
      </w:pPr>
      <w:r w:rsidRPr="00C85A02">
        <w:rPr>
          <w:rFonts w:hint="eastAsia"/>
          <w:szCs w:val="24"/>
          <w:lang w:eastAsia="zh-HK"/>
        </w:rPr>
        <w:t>London: Edward Arnold, 1995</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300" w:lineRule="exact"/>
        <w:jc w:val="left"/>
        <w:textAlignment w:val="auto"/>
        <w:rPr>
          <w:rFonts w:eastAsia="新細明體"/>
          <w:kern w:val="2"/>
          <w:szCs w:val="24"/>
          <w:lang w:eastAsia="zh-HK"/>
        </w:rPr>
      </w:pPr>
      <w:r w:rsidRPr="00C85A02">
        <w:rPr>
          <w:rFonts w:eastAsia="新細明體" w:hint="eastAsia"/>
          <w:kern w:val="2"/>
          <w:szCs w:val="24"/>
          <w:lang w:eastAsia="zh-HK"/>
        </w:rPr>
        <w:t>Scully C, Flint SR, Porter SR, Bagan JV, Moos KF</w:t>
      </w:r>
    </w:p>
    <w:p w:rsidR="00D83F84" w:rsidRPr="00C85A02" w:rsidRDefault="00D83F84" w:rsidP="00D83F84">
      <w:pPr>
        <w:snapToGrid w:val="0"/>
        <w:spacing w:line="300" w:lineRule="exact"/>
        <w:ind w:leftChars="200" w:left="480"/>
        <w:rPr>
          <w:szCs w:val="24"/>
          <w:lang w:eastAsia="zh-HK"/>
        </w:rPr>
      </w:pPr>
      <w:r w:rsidRPr="00C85A02">
        <w:rPr>
          <w:rFonts w:hint="eastAsia"/>
          <w:i/>
          <w:szCs w:val="24"/>
          <w:lang w:eastAsia="zh-HK"/>
        </w:rPr>
        <w:t>Oral and Maxillofacial Diseases</w:t>
      </w:r>
      <w:r w:rsidRPr="00C85A02">
        <w:rPr>
          <w:rFonts w:hint="eastAsia"/>
          <w:szCs w:val="24"/>
          <w:lang w:eastAsia="zh-HK"/>
        </w:rPr>
        <w:t>, 4th Edition</w:t>
      </w:r>
    </w:p>
    <w:p w:rsidR="00D83F84" w:rsidRPr="00C85A02" w:rsidRDefault="00D83F84" w:rsidP="00D83F84">
      <w:pPr>
        <w:snapToGrid w:val="0"/>
        <w:spacing w:line="300" w:lineRule="exact"/>
        <w:ind w:leftChars="200" w:left="480"/>
        <w:rPr>
          <w:szCs w:val="24"/>
          <w:lang w:eastAsia="zh-HK"/>
        </w:rPr>
      </w:pPr>
      <w:r w:rsidRPr="00C85A02">
        <w:rPr>
          <w:rFonts w:hint="eastAsia"/>
          <w:szCs w:val="24"/>
          <w:lang w:eastAsia="zh-HK"/>
        </w:rPr>
        <w:t>London: Informa Healthcare, 2010</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300" w:lineRule="exact"/>
        <w:jc w:val="left"/>
        <w:textAlignment w:val="auto"/>
        <w:rPr>
          <w:rFonts w:eastAsia="新細明體"/>
          <w:kern w:val="2"/>
          <w:szCs w:val="24"/>
          <w:lang w:eastAsia="zh-HK"/>
        </w:rPr>
      </w:pPr>
      <w:r w:rsidRPr="00C85A02">
        <w:rPr>
          <w:rFonts w:eastAsia="新細明體" w:hint="eastAsia"/>
          <w:kern w:val="2"/>
          <w:szCs w:val="24"/>
          <w:lang w:eastAsia="zh-HK"/>
        </w:rPr>
        <w:t>Scully C</w:t>
      </w:r>
    </w:p>
    <w:p w:rsidR="00D83F84" w:rsidRPr="00C85A02" w:rsidRDefault="00D83F84" w:rsidP="00D83F84">
      <w:pPr>
        <w:snapToGrid w:val="0"/>
        <w:spacing w:line="300" w:lineRule="exact"/>
        <w:ind w:leftChars="200" w:left="480"/>
        <w:rPr>
          <w:szCs w:val="24"/>
          <w:lang w:eastAsia="zh-HK"/>
        </w:rPr>
      </w:pPr>
      <w:r w:rsidRPr="00C85A02">
        <w:rPr>
          <w:rFonts w:eastAsia="新細明體" w:hint="eastAsia"/>
          <w:i/>
          <w:kern w:val="2"/>
          <w:szCs w:val="24"/>
          <w:lang w:eastAsia="zh-HK"/>
        </w:rPr>
        <w:t>Scully</w:t>
      </w:r>
      <w:r w:rsidRPr="00C85A02">
        <w:rPr>
          <w:i/>
          <w:szCs w:val="24"/>
          <w:lang w:eastAsia="zh-HK"/>
        </w:rPr>
        <w:t xml:space="preserve">’s </w:t>
      </w:r>
      <w:r w:rsidRPr="00C85A02">
        <w:rPr>
          <w:rFonts w:hint="eastAsia"/>
          <w:i/>
          <w:szCs w:val="24"/>
          <w:lang w:eastAsia="zh-HK"/>
        </w:rPr>
        <w:t>Medical Problems in Dentistry</w:t>
      </w:r>
      <w:r w:rsidRPr="00C85A02">
        <w:rPr>
          <w:rFonts w:hint="eastAsia"/>
          <w:szCs w:val="24"/>
          <w:lang w:eastAsia="zh-HK"/>
        </w:rPr>
        <w:t xml:space="preserve">, </w:t>
      </w:r>
      <w:r w:rsidRPr="00C85A02">
        <w:rPr>
          <w:szCs w:val="24"/>
          <w:lang w:eastAsia="zh-HK"/>
        </w:rPr>
        <w:t>7</w:t>
      </w:r>
      <w:r w:rsidRPr="00C85A02">
        <w:rPr>
          <w:rFonts w:hint="eastAsia"/>
          <w:szCs w:val="24"/>
          <w:lang w:eastAsia="zh-HK"/>
        </w:rPr>
        <w:t>th Edition</w:t>
      </w:r>
    </w:p>
    <w:p w:rsidR="00D83F84" w:rsidRPr="00C85A02" w:rsidRDefault="00D83F84" w:rsidP="00D83F84">
      <w:pPr>
        <w:snapToGrid w:val="0"/>
        <w:spacing w:line="300" w:lineRule="exact"/>
        <w:ind w:leftChars="200" w:left="480"/>
        <w:rPr>
          <w:szCs w:val="24"/>
          <w:lang w:eastAsia="zh-HK"/>
        </w:rPr>
      </w:pPr>
      <w:r w:rsidRPr="00C85A02">
        <w:rPr>
          <w:rFonts w:hint="eastAsia"/>
          <w:szCs w:val="24"/>
          <w:lang w:eastAsia="zh-HK"/>
        </w:rPr>
        <w:t>Edinburgh: Churchill Livingstone Elsevier, 201</w:t>
      </w:r>
      <w:r w:rsidRPr="00C85A02">
        <w:rPr>
          <w:szCs w:val="24"/>
          <w:lang w:eastAsia="zh-HK"/>
        </w:rPr>
        <w:t>4</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Scully C</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Oral and Maxillofacial Medicine: The Basis of Diagnosis and Treatment</w:t>
      </w:r>
      <w:r w:rsidRPr="00C85A02">
        <w:rPr>
          <w:rFonts w:hint="eastAsia"/>
          <w:szCs w:val="24"/>
          <w:lang w:eastAsia="zh-HK"/>
        </w:rPr>
        <w:t>, 3rd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Edinburgh: Churchill Livingstone Elsevier, 2013</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Hupp JR, Ellis E III, Tucker MR, Editors</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Contemporary Oral and Maxillofacial Surgery</w:t>
      </w:r>
      <w:r w:rsidRPr="00C85A02">
        <w:rPr>
          <w:rFonts w:hint="eastAsia"/>
          <w:szCs w:val="24"/>
          <w:lang w:eastAsia="zh-HK"/>
        </w:rPr>
        <w:t>, 5th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St. Louis, MI: Mosby Elsevier, 2008</w:t>
      </w:r>
    </w:p>
    <w:p w:rsidR="00D83F84" w:rsidRPr="00C85A02" w:rsidRDefault="00D83F84" w:rsidP="00D83F84">
      <w:pPr>
        <w:snapToGrid w:val="0"/>
        <w:spacing w:line="240" w:lineRule="auto"/>
        <w:rPr>
          <w:szCs w:val="24"/>
          <w:lang w:eastAsia="zh-HK"/>
        </w:rPr>
      </w:pPr>
    </w:p>
    <w:p w:rsidR="00D83F84" w:rsidRPr="00C85A02" w:rsidRDefault="00D83F84" w:rsidP="00D83F84">
      <w:pPr>
        <w:numPr>
          <w:ilvl w:val="0"/>
          <w:numId w:val="31"/>
        </w:numPr>
        <w:snapToGrid w:val="0"/>
        <w:spacing w:line="240" w:lineRule="auto"/>
        <w:jc w:val="left"/>
        <w:textAlignment w:val="auto"/>
        <w:rPr>
          <w:rFonts w:eastAsia="新細明體"/>
          <w:kern w:val="2"/>
          <w:szCs w:val="24"/>
          <w:lang w:eastAsia="zh-HK"/>
        </w:rPr>
      </w:pPr>
      <w:r w:rsidRPr="00C85A02">
        <w:rPr>
          <w:rFonts w:eastAsia="新細明體" w:hint="eastAsia"/>
          <w:kern w:val="2"/>
          <w:szCs w:val="24"/>
          <w:lang w:eastAsia="zh-HK"/>
        </w:rPr>
        <w:t>Ledlar J, Frame JW, Editors</w:t>
      </w:r>
    </w:p>
    <w:p w:rsidR="00D83F84" w:rsidRPr="00C85A02" w:rsidRDefault="00D83F84" w:rsidP="00D83F84">
      <w:pPr>
        <w:snapToGrid w:val="0"/>
        <w:spacing w:line="240" w:lineRule="auto"/>
        <w:ind w:leftChars="200" w:left="480"/>
        <w:rPr>
          <w:szCs w:val="24"/>
          <w:lang w:eastAsia="zh-HK"/>
        </w:rPr>
      </w:pPr>
      <w:r w:rsidRPr="00C85A02">
        <w:rPr>
          <w:rFonts w:hint="eastAsia"/>
          <w:i/>
          <w:szCs w:val="24"/>
          <w:lang w:eastAsia="zh-HK"/>
        </w:rPr>
        <w:t>Oral and Maxillofacial Surgery: An Objective-based Textbook</w:t>
      </w:r>
      <w:r w:rsidRPr="00C85A02">
        <w:rPr>
          <w:rFonts w:hint="eastAsia"/>
          <w:szCs w:val="24"/>
          <w:lang w:eastAsia="zh-HK"/>
        </w:rPr>
        <w:t>, 2nd Edition</w:t>
      </w:r>
    </w:p>
    <w:p w:rsidR="00D83F84" w:rsidRPr="00C85A02" w:rsidRDefault="00D83F84" w:rsidP="00D83F84">
      <w:pPr>
        <w:snapToGrid w:val="0"/>
        <w:spacing w:line="240" w:lineRule="auto"/>
        <w:ind w:leftChars="200" w:left="480"/>
        <w:rPr>
          <w:szCs w:val="24"/>
          <w:lang w:eastAsia="zh-HK"/>
        </w:rPr>
      </w:pPr>
      <w:r w:rsidRPr="00C85A02">
        <w:rPr>
          <w:rFonts w:hint="eastAsia"/>
          <w:szCs w:val="24"/>
          <w:lang w:eastAsia="zh-HK"/>
        </w:rPr>
        <w:t>Edinburgh: Churchill Livingstone Elsevier, 2007</w:t>
      </w:r>
    </w:p>
    <w:p w:rsidR="00C63663" w:rsidRPr="00C85A02" w:rsidRDefault="00047663" w:rsidP="0094162E">
      <w:pPr>
        <w:spacing w:line="240" w:lineRule="auto"/>
        <w:ind w:left="567" w:hanging="567"/>
        <w:rPr>
          <w:rFonts w:ascii="細明體_HKSCS" w:eastAsia="細明體_HKSCS" w:hAnsi="細明體_HKSCS"/>
          <w:b/>
          <w:spacing w:val="20"/>
        </w:rPr>
      </w:pPr>
      <w:r w:rsidRPr="00C85A02">
        <w:rPr>
          <w:rFonts w:eastAsia="細明體_HKSCS"/>
          <w:b/>
          <w:bCs/>
        </w:rPr>
        <w:lastRenderedPageBreak/>
        <w:t>I</w:t>
      </w:r>
      <w:r w:rsidR="004C7F16" w:rsidRPr="00C85A02">
        <w:rPr>
          <w:rFonts w:eastAsia="細明體_HKSCS" w:hint="eastAsia"/>
          <w:b/>
          <w:bCs/>
        </w:rPr>
        <w:t>II</w:t>
      </w:r>
      <w:r w:rsidR="00C63663" w:rsidRPr="00C85A02">
        <w:rPr>
          <w:rFonts w:eastAsia="細明體_HKSCS"/>
          <w:b/>
          <w:bCs/>
        </w:rPr>
        <w:t>.</w:t>
      </w:r>
      <w:r w:rsidR="00C63663" w:rsidRPr="00C85A02">
        <w:rPr>
          <w:rFonts w:ascii="細明體_HKSCS" w:eastAsia="細明體_HKSCS" w:hAnsi="細明體_HKSCS"/>
          <w:b/>
          <w:spacing w:val="20"/>
        </w:rPr>
        <w:tab/>
      </w:r>
      <w:r w:rsidR="00C63663" w:rsidRPr="00C85A02">
        <w:rPr>
          <w:rFonts w:ascii="細明體_HKSCS" w:eastAsia="細明體_HKSCS" w:hAnsi="細明體_HKSCS" w:hint="eastAsia"/>
          <w:b/>
          <w:spacing w:val="20"/>
          <w:u w:val="single"/>
        </w:rPr>
        <w:t>時間</w:t>
      </w:r>
      <w:r w:rsidR="00C63663" w:rsidRPr="00C85A02">
        <w:rPr>
          <w:rFonts w:ascii="細明體_HKSCS" w:eastAsia="細明體_HKSCS" w:hAnsi="細明體_HKSCS" w:hint="eastAsia"/>
          <w:b/>
          <w:u w:val="single"/>
        </w:rPr>
        <w:t>表</w:t>
      </w:r>
    </w:p>
    <w:p w:rsidR="00C63663" w:rsidRPr="00C85A02" w:rsidRDefault="00C63663" w:rsidP="00590394">
      <w:pPr>
        <w:spacing w:line="240" w:lineRule="auto"/>
        <w:ind w:left="720" w:hanging="720"/>
        <w:rPr>
          <w:rFonts w:ascii="細明體_HKSCS" w:eastAsia="細明體_HKSCS" w:hAnsi="細明體_HKSCS"/>
          <w:spacing w:val="20"/>
          <w:sz w:val="20"/>
        </w:rPr>
      </w:pPr>
    </w:p>
    <w:p w:rsidR="00C63663" w:rsidRPr="00C85A02" w:rsidRDefault="00C63663" w:rsidP="000C1DAF">
      <w:pPr>
        <w:numPr>
          <w:ilvl w:val="0"/>
          <w:numId w:val="15"/>
        </w:numPr>
        <w:spacing w:line="240" w:lineRule="auto"/>
        <w:ind w:left="426" w:rightChars="-59" w:right="-142" w:hanging="426"/>
        <w:rPr>
          <w:rFonts w:ascii="細明體_HKSCS" w:eastAsia="細明體_HKSCS" w:hAnsi="細明體_HKSCS"/>
          <w:spacing w:val="20"/>
        </w:rPr>
      </w:pPr>
      <w:r w:rsidRPr="00C85A02">
        <w:rPr>
          <w:rFonts w:ascii="細明體_HKSCS" w:eastAsia="細明體_HKSCS" w:hAnsi="細明體_HKSCS" w:hint="eastAsia"/>
          <w:spacing w:val="20"/>
        </w:rPr>
        <w:t>委員會</w:t>
      </w:r>
      <w:r w:rsidR="000C1DAF" w:rsidRPr="00C85A02">
        <w:rPr>
          <w:rFonts w:ascii="細明體_HKSCS" w:eastAsia="細明體_HKSCS" w:hAnsi="細明體_HKSCS" w:hint="eastAsia"/>
          <w:spacing w:val="20"/>
        </w:rPr>
        <w:t>每年</w:t>
      </w:r>
      <w:r w:rsidR="007A3770" w:rsidRPr="00C85A02">
        <w:rPr>
          <w:rFonts w:ascii="細明體" w:hAnsi="細明體" w:hint="eastAsia"/>
          <w:spacing w:val="20"/>
        </w:rPr>
        <w:t>舉辦兩次考試</w:t>
      </w:r>
      <w:r w:rsidR="007A3770" w:rsidRPr="00C85A02">
        <w:rPr>
          <w:rFonts w:ascii="細明體" w:hAnsi="細明體" w:cs="細明體 副浡渀." w:hint="eastAsia"/>
          <w:spacing w:val="20"/>
        </w:rPr>
        <w:t>。</w:t>
      </w:r>
      <w:r w:rsidR="007A3770" w:rsidRPr="00C85A02">
        <w:rPr>
          <w:rFonts w:eastAsia="細明體_HKSCS"/>
          <w:spacing w:val="20"/>
        </w:rPr>
        <w:t>20</w:t>
      </w:r>
      <w:r w:rsidR="003358A5" w:rsidRPr="00C85A02">
        <w:rPr>
          <w:rFonts w:eastAsia="細明體_HKSCS" w:hint="eastAsia"/>
          <w:spacing w:val="20"/>
        </w:rPr>
        <w:t>2</w:t>
      </w:r>
      <w:r w:rsidR="00A23DE7">
        <w:rPr>
          <w:rFonts w:eastAsia="細明體_HKSCS" w:hint="eastAsia"/>
          <w:spacing w:val="20"/>
        </w:rPr>
        <w:t>4</w:t>
      </w:r>
      <w:r w:rsidR="007A3770" w:rsidRPr="00C85A02">
        <w:rPr>
          <w:rFonts w:ascii="細明體_HKSCS" w:eastAsia="細明體_HKSCS" w:hAnsi="細明體_HKSCS" w:hint="eastAsia"/>
          <w:spacing w:val="20"/>
        </w:rPr>
        <w:t>年度</w:t>
      </w:r>
      <w:r w:rsidR="00311238" w:rsidRPr="00C85A02">
        <w:rPr>
          <w:rFonts w:hint="eastAsia"/>
          <w:spacing w:val="20"/>
        </w:rPr>
        <w:t>（第</w:t>
      </w:r>
      <w:r w:rsidR="00A23DE7">
        <w:rPr>
          <w:rFonts w:hint="eastAsia"/>
          <w:spacing w:val="20"/>
          <w:lang w:eastAsia="zh-HK"/>
        </w:rPr>
        <w:t>一</w:t>
      </w:r>
      <w:r w:rsidR="00311238" w:rsidRPr="00C85A02">
        <w:rPr>
          <w:rFonts w:hint="eastAsia"/>
          <w:spacing w:val="20"/>
        </w:rPr>
        <w:t>次考試）</w:t>
      </w:r>
      <w:r w:rsidR="007C4B76" w:rsidRPr="00C85A02">
        <w:rPr>
          <w:rFonts w:ascii="細明體_HKSCS" w:eastAsia="細明體_HKSCS" w:hAnsi="細明體_HKSCS" w:hint="eastAsia"/>
          <w:spacing w:val="20"/>
        </w:rPr>
        <w:t>的</w:t>
      </w:r>
      <w:r w:rsidRPr="00C85A02">
        <w:rPr>
          <w:rFonts w:ascii="細明體_HKSCS" w:eastAsia="細明體_HKSCS" w:hAnsi="細明體_HKSCS" w:hint="eastAsia"/>
          <w:spacing w:val="20"/>
        </w:rPr>
        <w:t>考試</w:t>
      </w:r>
      <w:r w:rsidR="007C4B76" w:rsidRPr="00C85A02">
        <w:rPr>
          <w:rFonts w:ascii="細明體_HKSCS" w:eastAsia="細明體_HKSCS" w:hAnsi="細明體_HKSCS" w:hint="eastAsia"/>
          <w:spacing w:val="20"/>
        </w:rPr>
        <w:t>日期</w:t>
      </w:r>
      <w:r w:rsidR="0049317B" w:rsidRPr="00C85A02">
        <w:rPr>
          <w:rFonts w:ascii="細明體_HKSCS" w:eastAsia="細明體_HKSCS" w:hAnsi="細明體_HKSCS" w:hint="eastAsia"/>
          <w:spacing w:val="20"/>
        </w:rPr>
        <w:t>如下:</w:t>
      </w:r>
    </w:p>
    <w:p w:rsidR="0049317B" w:rsidRPr="00C85A02" w:rsidRDefault="0049317B" w:rsidP="0049317B">
      <w:pPr>
        <w:spacing w:line="240" w:lineRule="auto"/>
        <w:ind w:left="960"/>
        <w:rPr>
          <w:rFonts w:ascii="細明體_HKSCS" w:eastAsia="細明體_HKSCS" w:hAnsi="細明體_HKSCS"/>
          <w:spacing w:val="20"/>
          <w:sz w:val="20"/>
        </w:rPr>
      </w:pPr>
    </w:p>
    <w:tbl>
      <w:tblPr>
        <w:tblStyle w:val="ad"/>
        <w:tblW w:w="1315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5"/>
        <w:gridCol w:w="283"/>
        <w:gridCol w:w="3536"/>
        <w:gridCol w:w="3536"/>
      </w:tblGrid>
      <w:tr w:rsidR="00DC208C" w:rsidRPr="00C85A02" w:rsidTr="00DC208C">
        <w:trPr>
          <w:trHeight w:val="381"/>
        </w:trPr>
        <w:tc>
          <w:tcPr>
            <w:tcW w:w="5795" w:type="dxa"/>
          </w:tcPr>
          <w:p w:rsidR="00DC208C" w:rsidRPr="00C85A02" w:rsidRDefault="00DC208C" w:rsidP="003867B1">
            <w:pPr>
              <w:pStyle w:val="ac"/>
              <w:spacing w:line="360" w:lineRule="auto"/>
              <w:ind w:leftChars="0" w:left="0" w:firstLineChars="113" w:firstLine="316"/>
            </w:pPr>
            <w:r w:rsidRPr="00C85A02">
              <w:rPr>
                <w:rFonts w:hint="eastAsia"/>
                <w:spacing w:val="20"/>
                <w:szCs w:val="24"/>
              </w:rPr>
              <w:t>第一部分</w:t>
            </w:r>
            <w:r w:rsidRPr="00C85A02">
              <w:rPr>
                <w:rFonts w:hint="eastAsia"/>
                <w:spacing w:val="20"/>
                <w:szCs w:val="24"/>
              </w:rPr>
              <w:t>(</w:t>
            </w:r>
            <w:r w:rsidRPr="00C85A02">
              <w:rPr>
                <w:rFonts w:hint="eastAsia"/>
                <w:spacing w:val="20"/>
                <w:szCs w:val="24"/>
              </w:rPr>
              <w:t>筆試</w:t>
            </w:r>
            <w:r w:rsidRPr="00C85A02">
              <w:rPr>
                <w:rFonts w:hint="eastAsia"/>
                <w:spacing w:val="20"/>
                <w:szCs w:val="24"/>
              </w:rPr>
              <w:t>)</w:t>
            </w:r>
          </w:p>
        </w:tc>
        <w:tc>
          <w:tcPr>
            <w:tcW w:w="283" w:type="dxa"/>
          </w:tcPr>
          <w:p w:rsidR="00DC208C" w:rsidRPr="00C85A02" w:rsidRDefault="00DC208C" w:rsidP="00222CF4">
            <w:pPr>
              <w:pStyle w:val="ac"/>
              <w:spacing w:line="360" w:lineRule="auto"/>
              <w:ind w:leftChars="0" w:left="0"/>
            </w:pPr>
            <w:r w:rsidRPr="00C85A02">
              <w:rPr>
                <w:rFonts w:hint="eastAsia"/>
              </w:rPr>
              <w:t>:</w:t>
            </w:r>
          </w:p>
        </w:tc>
        <w:tc>
          <w:tcPr>
            <w:tcW w:w="3536" w:type="dxa"/>
          </w:tcPr>
          <w:p w:rsidR="00DC208C" w:rsidRPr="00C85A02" w:rsidRDefault="00DC208C" w:rsidP="00C90E6B">
            <w:pPr>
              <w:pStyle w:val="ac"/>
              <w:spacing w:line="360" w:lineRule="auto"/>
              <w:ind w:leftChars="0" w:left="0"/>
              <w:rPr>
                <w:rFonts w:eastAsia="SimSun-ExtB"/>
              </w:rPr>
            </w:pPr>
            <w:r w:rsidRPr="00DC208C">
              <w:rPr>
                <w:rFonts w:eastAsia="SimSun-ExtB"/>
                <w:szCs w:val="24"/>
              </w:rPr>
              <w:t>202</w:t>
            </w:r>
            <w:r w:rsidRPr="00DC208C">
              <w:rPr>
                <w:rFonts w:eastAsiaTheme="minorEastAsia"/>
                <w:szCs w:val="24"/>
              </w:rPr>
              <w:t>4</w:t>
            </w:r>
            <w:r w:rsidRPr="00C85A02">
              <w:rPr>
                <w:rFonts w:eastAsiaTheme="minorEastAsia"/>
                <w:szCs w:val="24"/>
              </w:rPr>
              <w:t>年</w:t>
            </w:r>
            <w:r w:rsidRPr="00DC208C">
              <w:rPr>
                <w:rFonts w:eastAsiaTheme="minorEastAsia"/>
                <w:szCs w:val="24"/>
              </w:rPr>
              <w:t>5</w:t>
            </w:r>
            <w:r w:rsidRPr="00C85A02">
              <w:rPr>
                <w:rFonts w:eastAsiaTheme="minorEastAsia"/>
                <w:szCs w:val="24"/>
              </w:rPr>
              <w:t>月</w:t>
            </w:r>
            <w:r w:rsidRPr="00DC208C">
              <w:rPr>
                <w:rFonts w:eastAsiaTheme="minorEastAsia"/>
                <w:szCs w:val="24"/>
              </w:rPr>
              <w:t>21</w:t>
            </w:r>
            <w:r w:rsidRPr="00C85A02">
              <w:rPr>
                <w:rFonts w:eastAsiaTheme="minorEastAsia"/>
                <w:szCs w:val="24"/>
              </w:rPr>
              <w:t>日</w:t>
            </w:r>
          </w:p>
        </w:tc>
        <w:tc>
          <w:tcPr>
            <w:tcW w:w="3536" w:type="dxa"/>
          </w:tcPr>
          <w:p w:rsidR="00DC208C" w:rsidRPr="00DC208C" w:rsidRDefault="00DC208C" w:rsidP="00C90E6B">
            <w:pPr>
              <w:pStyle w:val="ac"/>
              <w:spacing w:line="360" w:lineRule="auto"/>
              <w:ind w:leftChars="0" w:left="0"/>
              <w:rPr>
                <w:rFonts w:eastAsia="SimSun-ExtB"/>
                <w:szCs w:val="24"/>
              </w:rPr>
            </w:pPr>
          </w:p>
        </w:tc>
      </w:tr>
      <w:tr w:rsidR="00DC208C" w:rsidRPr="00C85A02" w:rsidTr="00DC208C">
        <w:trPr>
          <w:trHeight w:val="381"/>
        </w:trPr>
        <w:tc>
          <w:tcPr>
            <w:tcW w:w="5795" w:type="dxa"/>
          </w:tcPr>
          <w:p w:rsidR="00DC208C" w:rsidRPr="00C85A02" w:rsidRDefault="00DC208C" w:rsidP="003867B1">
            <w:pPr>
              <w:pStyle w:val="ac"/>
              <w:spacing w:line="360" w:lineRule="auto"/>
              <w:ind w:leftChars="0" w:left="0" w:firstLineChars="113" w:firstLine="316"/>
            </w:pPr>
            <w:r w:rsidRPr="00C85A02">
              <w:rPr>
                <w:rFonts w:hint="eastAsia"/>
                <w:spacing w:val="20"/>
                <w:szCs w:val="24"/>
              </w:rPr>
              <w:t>第二部分</w:t>
            </w:r>
            <w:r w:rsidRPr="00C85A02">
              <w:rPr>
                <w:rFonts w:hint="eastAsia"/>
                <w:spacing w:val="20"/>
                <w:szCs w:val="24"/>
              </w:rPr>
              <w:t>(</w:t>
            </w:r>
            <w:r w:rsidRPr="00C85A02">
              <w:rPr>
                <w:rFonts w:hint="eastAsia"/>
                <w:spacing w:val="20"/>
                <w:szCs w:val="24"/>
              </w:rPr>
              <w:t>實務考試</w:t>
            </w:r>
            <w:r w:rsidRPr="00C85A02">
              <w:rPr>
                <w:rFonts w:hint="eastAsia"/>
                <w:spacing w:val="20"/>
                <w:szCs w:val="24"/>
              </w:rPr>
              <w:t>)</w:t>
            </w:r>
            <w:r w:rsidRPr="00C85A02">
              <w:rPr>
                <w:rFonts w:hint="eastAsia"/>
                <w:spacing w:val="20"/>
                <w:szCs w:val="24"/>
              </w:rPr>
              <w:t>及第三部分</w:t>
            </w:r>
            <w:r w:rsidRPr="00C85A02">
              <w:rPr>
                <w:rFonts w:hint="eastAsia"/>
                <w:spacing w:val="20"/>
                <w:szCs w:val="24"/>
              </w:rPr>
              <w:t>(</w:t>
            </w:r>
            <w:r w:rsidRPr="00C85A02">
              <w:rPr>
                <w:rFonts w:hint="eastAsia"/>
                <w:spacing w:val="20"/>
                <w:szCs w:val="24"/>
              </w:rPr>
              <w:t>臨床考試</w:t>
            </w:r>
            <w:r w:rsidRPr="00C85A02">
              <w:rPr>
                <w:rFonts w:hint="eastAsia"/>
                <w:spacing w:val="20"/>
                <w:szCs w:val="24"/>
              </w:rPr>
              <w:t>)</w:t>
            </w:r>
          </w:p>
        </w:tc>
        <w:tc>
          <w:tcPr>
            <w:tcW w:w="283" w:type="dxa"/>
          </w:tcPr>
          <w:p w:rsidR="00DC208C" w:rsidRPr="00C85A02" w:rsidRDefault="00DC208C" w:rsidP="00222CF4">
            <w:pPr>
              <w:pStyle w:val="ac"/>
              <w:spacing w:line="360" w:lineRule="auto"/>
              <w:ind w:leftChars="0" w:left="0"/>
            </w:pPr>
            <w:r w:rsidRPr="00C85A02">
              <w:rPr>
                <w:rFonts w:hint="eastAsia"/>
              </w:rPr>
              <w:t>:</w:t>
            </w:r>
          </w:p>
        </w:tc>
        <w:tc>
          <w:tcPr>
            <w:tcW w:w="3536" w:type="dxa"/>
          </w:tcPr>
          <w:p w:rsidR="00DC208C" w:rsidRPr="00C85A02" w:rsidRDefault="00DC208C" w:rsidP="00D25023">
            <w:pPr>
              <w:pStyle w:val="ac"/>
              <w:spacing w:line="360" w:lineRule="auto"/>
              <w:ind w:leftChars="0" w:left="0"/>
              <w:jc w:val="left"/>
              <w:rPr>
                <w:rFonts w:eastAsia="SimSun-ExtB"/>
              </w:rPr>
            </w:pPr>
            <w:r w:rsidRPr="00C85A02">
              <w:rPr>
                <w:rFonts w:eastAsia="SimSun-ExtB"/>
                <w:szCs w:val="24"/>
              </w:rPr>
              <w:t>202</w:t>
            </w:r>
            <w:r w:rsidRPr="00DC208C">
              <w:rPr>
                <w:rFonts w:eastAsia="SimSun-ExtB" w:hint="eastAsia"/>
                <w:szCs w:val="24"/>
              </w:rPr>
              <w:t>4</w:t>
            </w:r>
            <w:r w:rsidRPr="00C85A02">
              <w:rPr>
                <w:rFonts w:eastAsiaTheme="minorEastAsia"/>
                <w:szCs w:val="24"/>
              </w:rPr>
              <w:t>年</w:t>
            </w:r>
            <w:r>
              <w:rPr>
                <w:rFonts w:eastAsiaTheme="minorEastAsia" w:hint="eastAsia"/>
                <w:szCs w:val="24"/>
              </w:rPr>
              <w:t>7</w:t>
            </w:r>
            <w:r w:rsidRPr="00C85A02">
              <w:rPr>
                <w:rFonts w:eastAsiaTheme="minorEastAsia"/>
                <w:szCs w:val="24"/>
              </w:rPr>
              <w:t>月</w:t>
            </w:r>
            <w:r w:rsidRPr="00DC208C">
              <w:rPr>
                <w:rFonts w:eastAsiaTheme="minorEastAsia"/>
                <w:szCs w:val="24"/>
              </w:rPr>
              <w:t>29</w:t>
            </w:r>
            <w:r w:rsidRPr="00C85A02">
              <w:rPr>
                <w:rFonts w:eastAsiaTheme="minorEastAsia"/>
                <w:szCs w:val="24"/>
              </w:rPr>
              <w:t>日</w:t>
            </w:r>
            <w:r w:rsidRPr="00C85A02">
              <w:rPr>
                <w:rFonts w:eastAsia="新細明體"/>
                <w:szCs w:val="24"/>
              </w:rPr>
              <w:t>至</w:t>
            </w:r>
            <w:r w:rsidRPr="00DC208C">
              <w:rPr>
                <w:rFonts w:eastAsia="新細明體"/>
                <w:szCs w:val="24"/>
              </w:rPr>
              <w:t>31</w:t>
            </w:r>
            <w:r w:rsidRPr="00C85A02">
              <w:rPr>
                <w:rFonts w:eastAsiaTheme="minorEastAsia"/>
                <w:szCs w:val="24"/>
              </w:rPr>
              <w:t>日</w:t>
            </w:r>
          </w:p>
        </w:tc>
        <w:tc>
          <w:tcPr>
            <w:tcW w:w="3536" w:type="dxa"/>
          </w:tcPr>
          <w:p w:rsidR="00DC208C" w:rsidRPr="00C85A02" w:rsidRDefault="00DC208C" w:rsidP="00D25023">
            <w:pPr>
              <w:pStyle w:val="ac"/>
              <w:spacing w:line="360" w:lineRule="auto"/>
              <w:ind w:leftChars="0" w:left="0"/>
              <w:jc w:val="left"/>
              <w:rPr>
                <w:rFonts w:eastAsia="SimSun-ExtB"/>
                <w:szCs w:val="24"/>
              </w:rPr>
            </w:pPr>
          </w:p>
        </w:tc>
      </w:tr>
    </w:tbl>
    <w:p w:rsidR="00363E36" w:rsidRPr="00C85A02" w:rsidRDefault="00363E36" w:rsidP="00F7464A">
      <w:pPr>
        <w:pStyle w:val="Default"/>
        <w:rPr>
          <w:rFonts w:ascii="細明體" w:eastAsia="細明體" w:hAnsi="細明體" w:cs="細明體 副浡渀."/>
          <w:spacing w:val="20"/>
        </w:rPr>
      </w:pPr>
    </w:p>
    <w:p w:rsidR="00047663" w:rsidRPr="00C85A02" w:rsidRDefault="00C63663" w:rsidP="00563C23">
      <w:pPr>
        <w:pStyle w:val="Default"/>
        <w:numPr>
          <w:ilvl w:val="0"/>
          <w:numId w:val="45"/>
        </w:numPr>
        <w:rPr>
          <w:rFonts w:ascii="細明體 副浡渀." w:eastAsia="細明體 副浡渀." w:cs="細明體 副浡渀."/>
          <w:sz w:val="23"/>
          <w:szCs w:val="23"/>
        </w:rPr>
      </w:pPr>
      <w:r w:rsidRPr="00C85A02">
        <w:rPr>
          <w:rFonts w:ascii="細明體_HKSCS" w:eastAsia="細明體_HKSCS" w:hAnsi="細明體_HKSCS" w:hint="eastAsia"/>
          <w:spacing w:val="20"/>
        </w:rPr>
        <w:t>委員會如在任何時候認為有需要停止舉行考試，便會作適當通知。</w:t>
      </w:r>
    </w:p>
    <w:p w:rsidR="00047663" w:rsidRPr="00C85A02" w:rsidRDefault="00047663">
      <w:pPr>
        <w:spacing w:line="240" w:lineRule="auto"/>
        <w:ind w:left="480" w:hanging="480"/>
        <w:rPr>
          <w:rFonts w:ascii="細明體_HKSCS" w:eastAsia="細明體_HKSCS" w:hAnsi="細明體_HKSCS"/>
          <w:b/>
          <w:bCs/>
          <w:spacing w:val="20"/>
          <w:lang w:eastAsia="zh-HK"/>
        </w:rPr>
      </w:pPr>
    </w:p>
    <w:p w:rsidR="00C3433F" w:rsidRPr="00C85A02" w:rsidRDefault="00C3433F">
      <w:pPr>
        <w:spacing w:line="240" w:lineRule="auto"/>
        <w:ind w:left="480" w:hanging="480"/>
        <w:rPr>
          <w:rFonts w:ascii="細明體_HKSCS" w:eastAsia="細明體_HKSCS" w:hAnsi="細明體_HKSCS"/>
          <w:b/>
          <w:bCs/>
          <w:spacing w:val="20"/>
          <w:lang w:eastAsia="zh-HK"/>
        </w:rPr>
      </w:pPr>
    </w:p>
    <w:p w:rsidR="0094162E" w:rsidRPr="00C85A02" w:rsidRDefault="00D46724" w:rsidP="0094162E">
      <w:pPr>
        <w:spacing w:line="240" w:lineRule="auto"/>
        <w:ind w:left="567" w:hanging="567"/>
        <w:rPr>
          <w:rFonts w:ascii="細明體_HKSCS" w:eastAsia="細明體_HKSCS" w:hAnsi="細明體_HKSCS"/>
          <w:b/>
          <w:bCs/>
          <w:u w:val="single"/>
        </w:rPr>
      </w:pPr>
      <w:r w:rsidRPr="00C85A02">
        <w:rPr>
          <w:rFonts w:eastAsia="細明體_HKSCS"/>
          <w:b/>
          <w:bCs/>
        </w:rPr>
        <w:t>I</w:t>
      </w:r>
      <w:r w:rsidR="004C7F16" w:rsidRPr="00C85A02">
        <w:rPr>
          <w:rFonts w:eastAsia="細明體_HKSCS" w:hint="eastAsia"/>
          <w:b/>
          <w:bCs/>
        </w:rPr>
        <w:t>V</w:t>
      </w:r>
      <w:r w:rsidRPr="00C85A02">
        <w:rPr>
          <w:rFonts w:eastAsia="細明體_HKSCS"/>
          <w:b/>
          <w:bCs/>
        </w:rPr>
        <w:t>.</w:t>
      </w:r>
      <w:r w:rsidRPr="00C85A02">
        <w:rPr>
          <w:rFonts w:ascii="細明體_HKSCS" w:eastAsia="細明體_HKSCS" w:hAnsi="細明體_HKSCS" w:hint="eastAsia"/>
          <w:b/>
          <w:bCs/>
          <w:spacing w:val="20"/>
        </w:rPr>
        <w:tab/>
      </w:r>
      <w:r w:rsidRPr="00C85A02">
        <w:rPr>
          <w:rFonts w:ascii="細明體_HKSCS" w:eastAsia="細明體_HKSCS" w:hAnsi="細明體_HKSCS" w:hint="eastAsia"/>
          <w:b/>
          <w:bCs/>
          <w:spacing w:val="20"/>
          <w:u w:val="single"/>
        </w:rPr>
        <w:t>遞交申</w:t>
      </w:r>
      <w:r w:rsidRPr="00C85A02">
        <w:rPr>
          <w:rFonts w:ascii="細明體_HKSCS" w:eastAsia="細明體_HKSCS" w:hAnsi="細明體_HKSCS" w:hint="eastAsia"/>
          <w:b/>
          <w:bCs/>
          <w:u w:val="single"/>
        </w:rPr>
        <w:t>請</w:t>
      </w:r>
    </w:p>
    <w:p w:rsidR="0094162E" w:rsidRPr="00C85A02" w:rsidRDefault="0094162E" w:rsidP="0094162E">
      <w:pPr>
        <w:spacing w:line="240" w:lineRule="auto"/>
        <w:ind w:left="426" w:hanging="426"/>
        <w:rPr>
          <w:rFonts w:ascii="細明體_HKSCS" w:eastAsia="細明體_HKSCS" w:hAnsi="細明體_HKSCS"/>
          <w:b/>
          <w:bCs/>
          <w:spacing w:val="20"/>
          <w:sz w:val="20"/>
        </w:rPr>
      </w:pPr>
    </w:p>
    <w:p w:rsidR="007C4B76" w:rsidRPr="00C85A02" w:rsidRDefault="008729FE" w:rsidP="009E2B37">
      <w:pPr>
        <w:spacing w:line="240" w:lineRule="auto"/>
        <w:ind w:left="567"/>
        <w:rPr>
          <w:rFonts w:eastAsia="細明體_HKSCS"/>
          <w:b/>
          <w:bCs/>
          <w:spacing w:val="20"/>
        </w:rPr>
      </w:pPr>
      <w:r w:rsidRPr="00C85A02">
        <w:rPr>
          <w:rFonts w:eastAsia="細明體_HKSCS"/>
          <w:spacing w:val="20"/>
        </w:rPr>
        <w:t>202</w:t>
      </w:r>
      <w:r w:rsidR="000A1F32">
        <w:rPr>
          <w:rFonts w:eastAsia="細明體_HKSCS"/>
          <w:spacing w:val="20"/>
        </w:rPr>
        <w:t>4</w:t>
      </w:r>
      <w:r w:rsidRPr="00C85A02">
        <w:rPr>
          <w:rFonts w:eastAsia="細明體_HKSCS"/>
          <w:spacing w:val="20"/>
        </w:rPr>
        <w:t>年度</w:t>
      </w:r>
      <w:r w:rsidR="000A1F32">
        <w:rPr>
          <w:rFonts w:hint="eastAsia"/>
          <w:spacing w:val="20"/>
          <w:lang w:eastAsia="zh-HK"/>
        </w:rPr>
        <w:t>第一</w:t>
      </w:r>
      <w:r w:rsidRPr="00C85A02">
        <w:rPr>
          <w:spacing w:val="20"/>
        </w:rPr>
        <w:t>次考試</w:t>
      </w:r>
      <w:r w:rsidRPr="00C85A02">
        <w:rPr>
          <w:rFonts w:hint="eastAsia"/>
          <w:spacing w:val="20"/>
        </w:rPr>
        <w:t>（</w:t>
      </w:r>
      <w:r w:rsidRPr="00C85A02">
        <w:rPr>
          <w:rFonts w:eastAsia="新細明體"/>
          <w:spacing w:val="20"/>
          <w:szCs w:val="24"/>
        </w:rPr>
        <w:t>包括首次投考及舊生／重考</w:t>
      </w:r>
      <w:r w:rsidRPr="00C85A02">
        <w:rPr>
          <w:rFonts w:eastAsia="新細明體" w:hint="eastAsia"/>
          <w:spacing w:val="20"/>
          <w:szCs w:val="24"/>
        </w:rPr>
        <w:t>）</w:t>
      </w:r>
      <w:r w:rsidRPr="00C85A02">
        <w:rPr>
          <w:rFonts w:eastAsia="新細明體"/>
          <w:spacing w:val="20"/>
          <w:szCs w:val="24"/>
        </w:rPr>
        <w:t>將於</w:t>
      </w:r>
      <w:r w:rsidRPr="00C85A02">
        <w:rPr>
          <w:rFonts w:eastAsia="新細明體"/>
          <w:spacing w:val="20"/>
          <w:szCs w:val="24"/>
        </w:rPr>
        <w:t xml:space="preserve">              </w:t>
      </w:r>
      <w:r w:rsidRPr="00C85A02">
        <w:rPr>
          <w:rFonts w:eastAsia="新細明體"/>
          <w:b/>
          <w:spacing w:val="20"/>
          <w:szCs w:val="24"/>
          <w:u w:val="single"/>
        </w:rPr>
        <w:t>202</w:t>
      </w:r>
      <w:r w:rsidR="000A1F32">
        <w:rPr>
          <w:rFonts w:eastAsia="新細明體" w:hint="eastAsia"/>
          <w:b/>
          <w:spacing w:val="20"/>
          <w:szCs w:val="24"/>
          <w:u w:val="single"/>
        </w:rPr>
        <w:t>4</w:t>
      </w:r>
      <w:r w:rsidRPr="00C85A02">
        <w:rPr>
          <w:rFonts w:eastAsia="新細明體"/>
          <w:b/>
          <w:spacing w:val="20"/>
          <w:szCs w:val="24"/>
          <w:u w:val="single"/>
        </w:rPr>
        <w:t>年</w:t>
      </w:r>
      <w:r w:rsidR="000A1F32">
        <w:rPr>
          <w:rFonts w:eastAsia="新細明體" w:hint="eastAsia"/>
          <w:b/>
          <w:spacing w:val="20"/>
          <w:szCs w:val="24"/>
          <w:u w:val="single"/>
        </w:rPr>
        <w:t>2</w:t>
      </w:r>
      <w:r w:rsidRPr="00C85A02">
        <w:rPr>
          <w:rFonts w:eastAsia="新細明體"/>
          <w:b/>
          <w:spacing w:val="20"/>
          <w:szCs w:val="24"/>
          <w:u w:val="single"/>
        </w:rPr>
        <w:t>月</w:t>
      </w:r>
      <w:r w:rsidR="000A1F32">
        <w:rPr>
          <w:rFonts w:eastAsia="新細明體"/>
          <w:b/>
          <w:spacing w:val="20"/>
          <w:szCs w:val="24"/>
          <w:u w:val="single"/>
        </w:rPr>
        <w:t>1</w:t>
      </w:r>
      <w:r w:rsidRPr="00C85A02">
        <w:rPr>
          <w:rFonts w:eastAsia="新細明體"/>
          <w:b/>
          <w:spacing w:val="20"/>
          <w:szCs w:val="24"/>
          <w:u w:val="single"/>
        </w:rPr>
        <w:t>日至</w:t>
      </w:r>
      <w:r w:rsidR="000A1F32">
        <w:rPr>
          <w:rFonts w:eastAsia="新細明體" w:hint="eastAsia"/>
          <w:b/>
          <w:spacing w:val="20"/>
          <w:szCs w:val="24"/>
          <w:u w:val="single"/>
        </w:rPr>
        <w:t>29</w:t>
      </w:r>
      <w:r w:rsidRPr="00C85A02">
        <w:rPr>
          <w:rFonts w:eastAsia="新細明體"/>
          <w:b/>
          <w:spacing w:val="20"/>
          <w:szCs w:val="24"/>
          <w:u w:val="single"/>
        </w:rPr>
        <w:t>日</w:t>
      </w:r>
      <w:r w:rsidRPr="00C85A02">
        <w:rPr>
          <w:rFonts w:eastAsia="新細明體"/>
          <w:spacing w:val="20"/>
          <w:szCs w:val="24"/>
        </w:rPr>
        <w:t>接受申請。</w:t>
      </w:r>
      <w:r w:rsidRPr="00C85A02">
        <w:rPr>
          <w:spacing w:val="20"/>
          <w:szCs w:val="24"/>
        </w:rPr>
        <w:t>截止日期後送交的申請恕不接受</w:t>
      </w:r>
      <w:r w:rsidR="007C4B76" w:rsidRPr="00C85A02">
        <w:rPr>
          <w:spacing w:val="20"/>
          <w:szCs w:val="24"/>
        </w:rPr>
        <w:t>。</w:t>
      </w:r>
    </w:p>
    <w:p w:rsidR="00180EEA" w:rsidRPr="00C85A02" w:rsidRDefault="00180EEA">
      <w:pPr>
        <w:widowControl/>
        <w:adjustRightInd/>
        <w:spacing w:line="240" w:lineRule="auto"/>
        <w:jc w:val="left"/>
        <w:textAlignment w:val="auto"/>
        <w:rPr>
          <w:rFonts w:eastAsia="細明體_HKSCS"/>
          <w:b/>
          <w:bCs/>
        </w:rPr>
      </w:pPr>
    </w:p>
    <w:p w:rsidR="001F79ED" w:rsidRPr="00C85A02" w:rsidRDefault="001F79ED" w:rsidP="00047663">
      <w:pPr>
        <w:tabs>
          <w:tab w:val="left" w:pos="630"/>
        </w:tabs>
        <w:spacing w:line="240" w:lineRule="auto"/>
        <w:ind w:left="480" w:hanging="480"/>
        <w:rPr>
          <w:rFonts w:eastAsia="細明體_HKSCS"/>
          <w:b/>
          <w:bCs/>
        </w:rPr>
      </w:pPr>
    </w:p>
    <w:p w:rsidR="00C63663" w:rsidRPr="00C85A02" w:rsidRDefault="00C63663" w:rsidP="00322F4D">
      <w:pPr>
        <w:tabs>
          <w:tab w:val="left" w:pos="567"/>
        </w:tabs>
        <w:spacing w:line="240" w:lineRule="auto"/>
        <w:ind w:left="567" w:hanging="567"/>
        <w:rPr>
          <w:rFonts w:ascii="細明體_HKSCS" w:eastAsia="細明體_HKSCS" w:hAnsi="細明體_HKSCS"/>
          <w:b/>
          <w:spacing w:val="20"/>
        </w:rPr>
      </w:pPr>
      <w:r w:rsidRPr="00C85A02">
        <w:rPr>
          <w:rFonts w:eastAsia="細明體_HKSCS"/>
          <w:b/>
          <w:bCs/>
        </w:rPr>
        <w:t>V.</w:t>
      </w:r>
      <w:r w:rsidRPr="00C85A02">
        <w:rPr>
          <w:rFonts w:ascii="細明體_HKSCS" w:eastAsia="細明體_HKSCS" w:hAnsi="細明體_HKSCS"/>
          <w:b/>
          <w:spacing w:val="20"/>
        </w:rPr>
        <w:tab/>
      </w:r>
      <w:r w:rsidRPr="00C85A02">
        <w:rPr>
          <w:rFonts w:ascii="細明體_HKSCS" w:eastAsia="細明體_HKSCS" w:hAnsi="細明體_HKSCS" w:hint="eastAsia"/>
          <w:b/>
          <w:spacing w:val="20"/>
          <w:u w:val="single"/>
        </w:rPr>
        <w:t>備</w:t>
      </w:r>
      <w:r w:rsidRPr="00C85A02">
        <w:rPr>
          <w:rFonts w:ascii="細明體_HKSCS" w:eastAsia="細明體_HKSCS" w:hAnsi="細明體_HKSCS" w:hint="eastAsia"/>
          <w:b/>
          <w:u w:val="single"/>
        </w:rPr>
        <w:t>註</w:t>
      </w:r>
    </w:p>
    <w:p w:rsidR="00C63663" w:rsidRPr="00C85A02" w:rsidRDefault="00C63663">
      <w:pPr>
        <w:spacing w:line="240" w:lineRule="auto"/>
        <w:rPr>
          <w:rFonts w:ascii="細明體_HKSCS" w:eastAsia="細明體_HKSCS" w:hAnsi="細明體_HKSCS"/>
          <w:spacing w:val="20"/>
          <w:sz w:val="20"/>
        </w:rPr>
      </w:pPr>
    </w:p>
    <w:p w:rsidR="00C63663" w:rsidRPr="00C85A02" w:rsidRDefault="00C63663"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委員會保留不時檢討及修訂本指南的權利。</w:t>
      </w:r>
    </w:p>
    <w:p w:rsidR="00921B65" w:rsidRPr="00C85A02" w:rsidRDefault="00921B65" w:rsidP="00921B65">
      <w:pPr>
        <w:spacing w:line="240" w:lineRule="auto"/>
        <w:ind w:left="960"/>
        <w:rPr>
          <w:rFonts w:ascii="細明體_HKSCS" w:eastAsia="細明體_HKSCS" w:hAnsi="細明體_HKSCS"/>
          <w:spacing w:val="20"/>
          <w:sz w:val="20"/>
        </w:rPr>
      </w:pPr>
    </w:p>
    <w:p w:rsidR="00921B65" w:rsidRPr="00C85A02" w:rsidRDefault="00921B65"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委員會會審批所有報考人士的資格。</w:t>
      </w:r>
    </w:p>
    <w:p w:rsidR="00921B65" w:rsidRPr="00C85A02" w:rsidRDefault="00921B65" w:rsidP="00921B65">
      <w:pPr>
        <w:pStyle w:val="ac"/>
        <w:rPr>
          <w:rFonts w:ascii="細明體_HKSCS" w:eastAsia="細明體_HKSCS" w:hAnsi="細明體_HKSCS"/>
          <w:spacing w:val="20"/>
        </w:rPr>
      </w:pPr>
    </w:p>
    <w:p w:rsidR="00921B65" w:rsidRPr="00C85A02" w:rsidRDefault="005A4A34"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考生如成功通過許可</w:t>
      </w:r>
      <w:r w:rsidR="00C448A6" w:rsidRPr="00C85A02">
        <w:rPr>
          <w:rFonts w:ascii="細明體_HKSCS" w:eastAsia="細明體_HKSCS" w:hAnsi="細明體_HKSCS" w:hint="eastAsia"/>
          <w:spacing w:val="20"/>
        </w:rPr>
        <w:t>試並</w:t>
      </w:r>
      <w:r w:rsidR="0002381E" w:rsidRPr="00C85A02">
        <w:rPr>
          <w:rFonts w:ascii="細明體_HKSCS" w:eastAsia="細明體_HKSCS" w:hAnsi="細明體_HKSCS" w:hint="eastAsia"/>
          <w:spacing w:val="20"/>
        </w:rPr>
        <w:t>註冊為牙醫</w:t>
      </w:r>
      <w:r w:rsidRPr="00C85A02">
        <w:rPr>
          <w:rFonts w:ascii="細明體_HKSCS" w:eastAsia="細明體_HKSCS" w:hAnsi="細明體_HKSCS" w:hint="eastAsia"/>
          <w:spacing w:val="20"/>
        </w:rPr>
        <w:t>，</w:t>
      </w:r>
      <w:r w:rsidR="00934D5F" w:rsidRPr="00C85A02">
        <w:rPr>
          <w:rFonts w:ascii="細明體_HKSCS" w:eastAsia="細明體_HKSCS" w:hAnsi="細明體_HKSCS" w:hint="eastAsia"/>
          <w:spacing w:val="20"/>
        </w:rPr>
        <w:t>其獲淮參加許可試的基本牙科資格將</w:t>
      </w:r>
      <w:r w:rsidR="0002381E" w:rsidRPr="00C85A02">
        <w:rPr>
          <w:rFonts w:ascii="細明體_HKSCS" w:eastAsia="細明體_HKSCS" w:hAnsi="細明體_HKSCS" w:hint="eastAsia"/>
          <w:spacing w:val="20"/>
        </w:rPr>
        <w:t>被</w:t>
      </w:r>
      <w:r w:rsidR="00934D5F" w:rsidRPr="00C85A02">
        <w:rPr>
          <w:rFonts w:ascii="細明體_HKSCS" w:eastAsia="細明體_HKSCS" w:hAnsi="細明體_HKSCS" w:hint="eastAsia"/>
          <w:spacing w:val="20"/>
        </w:rPr>
        <w:t>列</w:t>
      </w:r>
      <w:r w:rsidR="0002381E" w:rsidRPr="00C85A02">
        <w:rPr>
          <w:rFonts w:ascii="細明體_HKSCS" w:eastAsia="細明體_HKSCS" w:hAnsi="細明體_HKSCS" w:hint="eastAsia"/>
          <w:spacing w:val="20"/>
        </w:rPr>
        <w:t>入</w:t>
      </w:r>
      <w:r w:rsidR="00F63323" w:rsidRPr="00C85A02">
        <w:rPr>
          <w:rFonts w:ascii="細明體_HKSCS" w:eastAsia="細明體_HKSCS" w:hAnsi="細明體_HKSCS" w:hint="eastAsia"/>
          <w:spacing w:val="20"/>
        </w:rPr>
        <w:t>他</w:t>
      </w:r>
      <w:r w:rsidR="00D73DBE" w:rsidRPr="00C85A02">
        <w:rPr>
          <w:rFonts w:ascii="細明體_HKSCS" w:eastAsia="細明體_HKSCS" w:hAnsi="細明體_HKSCS" w:hint="eastAsia"/>
          <w:spacing w:val="20"/>
        </w:rPr>
        <w:t>／</w:t>
      </w:r>
      <w:r w:rsidR="00F63323" w:rsidRPr="00C85A02">
        <w:rPr>
          <w:rFonts w:ascii="細明體_HKSCS" w:eastAsia="細明體_HKSCS" w:hAnsi="細明體_HKSCS" w:hint="eastAsia"/>
          <w:spacing w:val="20"/>
        </w:rPr>
        <w:t>她在</w:t>
      </w:r>
      <w:r w:rsidR="0002381E" w:rsidRPr="00C85A02">
        <w:rPr>
          <w:rFonts w:ascii="細明體_HKSCS" w:eastAsia="細明體_HKSCS" w:hAnsi="細明體_HKSCS" w:hint="eastAsia"/>
          <w:spacing w:val="20"/>
        </w:rPr>
        <w:t>普通科名冊</w:t>
      </w:r>
      <w:r w:rsidR="00F63323" w:rsidRPr="00C85A02">
        <w:rPr>
          <w:rFonts w:ascii="細明體_HKSCS" w:eastAsia="細明體_HKSCS" w:hAnsi="細明體_HKSCS" w:hint="eastAsia"/>
          <w:spacing w:val="20"/>
        </w:rPr>
        <w:t>上的記項</w:t>
      </w:r>
      <w:r w:rsidR="0002381E" w:rsidRPr="00C85A02">
        <w:rPr>
          <w:rFonts w:ascii="細明體_HKSCS" w:eastAsia="細明體_HKSCS" w:hAnsi="細明體_HKSCS" w:hint="eastAsia"/>
          <w:spacing w:val="20"/>
        </w:rPr>
        <w:t>。</w:t>
      </w:r>
    </w:p>
    <w:p w:rsidR="00921B65" w:rsidRPr="00C85A02" w:rsidRDefault="00921B65" w:rsidP="00322F4D">
      <w:pPr>
        <w:pStyle w:val="ac"/>
        <w:ind w:left="1047" w:hanging="567"/>
        <w:rPr>
          <w:rFonts w:ascii="細明體_HKSCS" w:eastAsia="細明體_HKSCS" w:hAnsi="細明體_HKSCS"/>
          <w:spacing w:val="20"/>
        </w:rPr>
      </w:pPr>
    </w:p>
    <w:p w:rsidR="00921B65" w:rsidRPr="00C85A02" w:rsidRDefault="00921B65" w:rsidP="00FB1FDD">
      <w:pPr>
        <w:pStyle w:val="ac"/>
        <w:numPr>
          <w:ilvl w:val="0"/>
          <w:numId w:val="17"/>
        </w:numPr>
        <w:ind w:leftChars="0" w:left="567" w:hanging="567"/>
        <w:rPr>
          <w:rFonts w:ascii="細明體_HKSCS" w:eastAsia="細明體_HKSCS" w:hAnsi="細明體_HKSCS"/>
          <w:spacing w:val="20"/>
        </w:rPr>
      </w:pPr>
      <w:r w:rsidRPr="00C85A02">
        <w:rPr>
          <w:rFonts w:ascii="細明體_HKSCS" w:eastAsia="細明體_HKSCS" w:hAnsi="細明體_HKSCS" w:hint="eastAsia"/>
          <w:spacing w:val="20"/>
        </w:rPr>
        <w:t>有關許可試的資料，例如試題樣本、結構性模擬臨床口試樣本</w:t>
      </w:r>
      <w:r w:rsidRPr="00C85A02">
        <w:rPr>
          <w:rFonts w:eastAsia="細明體_HKSCS"/>
        </w:rPr>
        <w:t>(structure simulated viva voce)</w:t>
      </w:r>
      <w:r w:rsidRPr="00C85A02">
        <w:rPr>
          <w:rFonts w:ascii="細明體_HKSCS" w:eastAsia="細明體_HKSCS" w:hAnsi="細明體_HKSCS"/>
          <w:spacing w:val="20"/>
        </w:rPr>
        <w:t>、</w:t>
      </w:r>
      <w:r w:rsidRPr="00C85A02">
        <w:rPr>
          <w:rFonts w:ascii="細明體_HKSCS" w:eastAsia="細明體_HKSCS" w:hAnsi="細明體_HKSCS" w:hint="eastAsia"/>
          <w:spacing w:val="20"/>
        </w:rPr>
        <w:t xml:space="preserve">工具及牙齒模型 </w:t>
      </w:r>
      <w:r w:rsidRPr="00C85A02">
        <w:rPr>
          <w:rFonts w:eastAsia="細明體_HKSCS"/>
        </w:rPr>
        <w:t>(typodont)</w:t>
      </w:r>
      <w:r w:rsidRPr="00C85A02">
        <w:rPr>
          <w:rFonts w:ascii="細明體_HKSCS" w:eastAsia="細明體_HKSCS" w:hAnsi="細明體_HKSCS" w:hint="eastAsia"/>
          <w:spacing w:val="20"/>
        </w:rPr>
        <w:t xml:space="preserve"> 相片等</w:t>
      </w:r>
      <w:r w:rsidR="00FB1FDD" w:rsidRPr="00C85A02">
        <w:rPr>
          <w:rFonts w:ascii="細明體_HKSCS" w:eastAsia="細明體_HKSCS" w:hAnsi="細明體_HKSCS" w:hint="eastAsia"/>
          <w:spacing w:val="20"/>
        </w:rPr>
        <w:t>，已上載於委員會網站供考生參考</w:t>
      </w:r>
      <w:r w:rsidRPr="00C85A02">
        <w:rPr>
          <w:rFonts w:ascii="細明體_HKSCS" w:eastAsia="細明體_HKSCS" w:hAnsi="細明體_HKSCS" w:hint="eastAsia"/>
          <w:spacing w:val="20"/>
        </w:rPr>
        <w:t>。</w:t>
      </w:r>
    </w:p>
    <w:p w:rsidR="00891AA7" w:rsidRPr="00C85A02" w:rsidRDefault="00891AA7" w:rsidP="00322F4D">
      <w:pPr>
        <w:spacing w:line="240" w:lineRule="auto"/>
        <w:ind w:left="567" w:hanging="567"/>
        <w:rPr>
          <w:rFonts w:ascii="細明體_HKSCS" w:eastAsia="細明體_HKSCS" w:hAnsi="細明體_HKSCS"/>
          <w:spacing w:val="20"/>
        </w:rPr>
      </w:pPr>
    </w:p>
    <w:p w:rsidR="00891AA7" w:rsidRPr="00C85A02" w:rsidRDefault="00891AA7"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第一部分考試人數不設上限。</w:t>
      </w:r>
    </w:p>
    <w:p w:rsidR="00891AA7" w:rsidRPr="00C85A02" w:rsidRDefault="00891AA7" w:rsidP="00322F4D">
      <w:pPr>
        <w:spacing w:line="240" w:lineRule="auto"/>
        <w:ind w:left="567" w:hanging="567"/>
        <w:rPr>
          <w:rFonts w:ascii="細明體_HKSCS" w:eastAsia="細明體_HKSCS" w:hAnsi="細明體_HKSCS"/>
          <w:spacing w:val="20"/>
        </w:rPr>
      </w:pPr>
    </w:p>
    <w:p w:rsidR="00891AA7" w:rsidRPr="00C85A02" w:rsidRDefault="00891AA7"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若報考人數超越考試場地可容納之人數上限，委員會有權安排已報考第二及第三部分考試的考生參加另一日期舉行的考試或參加另一次</w:t>
      </w:r>
      <w:r w:rsidR="00B3062E" w:rsidRPr="00C85A02">
        <w:rPr>
          <w:rFonts w:ascii="細明體_HKSCS" w:eastAsia="細明體_HKSCS" w:hAnsi="細明體_HKSCS" w:hint="eastAsia"/>
          <w:spacing w:val="20"/>
        </w:rPr>
        <w:t>許可試</w:t>
      </w:r>
      <w:r w:rsidRPr="00C85A02">
        <w:rPr>
          <w:rFonts w:ascii="細明體_HKSCS" w:eastAsia="細明體_HKSCS" w:hAnsi="細明體_HKSCS" w:hint="eastAsia"/>
          <w:spacing w:val="20"/>
        </w:rPr>
        <w:t>。</w:t>
      </w:r>
    </w:p>
    <w:p w:rsidR="002D1473" w:rsidRPr="00C85A02" w:rsidRDefault="002D1473" w:rsidP="00891AA7">
      <w:pPr>
        <w:spacing w:line="240" w:lineRule="auto"/>
        <w:ind w:left="960"/>
        <w:rPr>
          <w:rFonts w:ascii="細明體_HKSCS" w:eastAsia="細明體_HKSCS" w:hAnsi="細明體_HKSCS"/>
          <w:spacing w:val="20"/>
        </w:rPr>
      </w:pPr>
    </w:p>
    <w:p w:rsidR="00891AA7" w:rsidRPr="00C85A02" w:rsidRDefault="00891AA7"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委員會沒有與任何機構合辦任何有關本許可試的活動</w:t>
      </w:r>
      <w:r w:rsidR="004A76CD" w:rsidRPr="00C85A02">
        <w:rPr>
          <w:rFonts w:ascii="細明體_HKSCS" w:eastAsia="細明體_HKSCS" w:hAnsi="細明體_HKSCS" w:hint="eastAsia"/>
          <w:spacing w:val="20"/>
        </w:rPr>
        <w:t>，</w:t>
      </w:r>
      <w:r w:rsidRPr="00C85A02">
        <w:rPr>
          <w:rFonts w:ascii="細明體_HKSCS" w:eastAsia="細明體_HKSCS" w:hAnsi="細明體_HKSCS" w:hint="eastAsia"/>
          <w:spacing w:val="20"/>
        </w:rPr>
        <w:t>例如複習課程。考生可按其意願自行聯絡任何本地牙</w:t>
      </w:r>
      <w:r w:rsidR="003B08A6" w:rsidRPr="00C85A02">
        <w:rPr>
          <w:rFonts w:ascii="細明體_HKSCS" w:eastAsia="細明體_HKSCS" w:hAnsi="細明體_HKSCS" w:hint="eastAsia"/>
          <w:spacing w:val="20"/>
        </w:rPr>
        <w:t>醫</w:t>
      </w:r>
      <w:r w:rsidRPr="00C85A02">
        <w:rPr>
          <w:rFonts w:ascii="細明體_HKSCS" w:eastAsia="細明體_HKSCS" w:hAnsi="細明體_HKSCS" w:hint="eastAsia"/>
          <w:spacing w:val="20"/>
        </w:rPr>
        <w:t>機構</w:t>
      </w:r>
      <w:r w:rsidR="003B08A6" w:rsidRPr="00C85A02">
        <w:rPr>
          <w:rFonts w:ascii="細明體_HKSCS" w:eastAsia="細明體_HKSCS" w:hAnsi="細明體_HKSCS" w:hint="eastAsia"/>
          <w:spacing w:val="20"/>
        </w:rPr>
        <w:t>，</w:t>
      </w:r>
      <w:r w:rsidRPr="00C85A02">
        <w:rPr>
          <w:rFonts w:ascii="細明體_HKSCS" w:eastAsia="細明體_HKSCS" w:hAnsi="細明體_HKSCS" w:hint="eastAsia"/>
          <w:spacing w:val="20"/>
        </w:rPr>
        <w:t>例如香港牙醫協會（網址：</w:t>
      </w:r>
      <w:r w:rsidRPr="00C85A02">
        <w:rPr>
          <w:rFonts w:eastAsia="細明體_HKSCS"/>
        </w:rPr>
        <w:t>http://www.hkda.org</w:t>
      </w:r>
      <w:r w:rsidR="003B08A6" w:rsidRPr="00C85A02">
        <w:rPr>
          <w:rFonts w:ascii="細明體_HKSCS" w:eastAsia="細明體_HKSCS" w:hAnsi="細明體_HKSCS" w:hint="eastAsia"/>
          <w:spacing w:val="20"/>
        </w:rPr>
        <w:t>），查詢</w:t>
      </w:r>
      <w:r w:rsidRPr="00C85A02">
        <w:rPr>
          <w:rFonts w:ascii="細明體_HKSCS" w:eastAsia="細明體_HKSCS" w:hAnsi="細明體_HKSCS" w:hint="eastAsia"/>
          <w:spacing w:val="20"/>
        </w:rPr>
        <w:t>有關</w:t>
      </w:r>
      <w:r w:rsidR="003B08A6" w:rsidRPr="00C85A02">
        <w:rPr>
          <w:rFonts w:ascii="細明體_HKSCS" w:eastAsia="細明體_HKSCS" w:hAnsi="細明體_HKSCS" w:hint="eastAsia"/>
          <w:spacing w:val="20"/>
        </w:rPr>
        <w:t>在</w:t>
      </w:r>
      <w:r w:rsidRPr="00C85A02">
        <w:rPr>
          <w:rFonts w:ascii="細明體_HKSCS" w:eastAsia="細明體_HKSCS" w:hAnsi="細明體_HKSCS" w:hint="eastAsia"/>
          <w:spacing w:val="20"/>
        </w:rPr>
        <w:t>香港</w:t>
      </w:r>
      <w:r w:rsidR="00AD525F" w:rsidRPr="00C85A02">
        <w:rPr>
          <w:rFonts w:ascii="細明體_HKSCS" w:eastAsia="細明體_HKSCS" w:hAnsi="細明體_HKSCS" w:hint="eastAsia"/>
          <w:spacing w:val="20"/>
        </w:rPr>
        <w:t>以牙醫身分執業</w:t>
      </w:r>
      <w:r w:rsidRPr="00C85A02">
        <w:rPr>
          <w:rFonts w:ascii="細明體_HKSCS" w:eastAsia="細明體_HKSCS" w:hAnsi="細明體_HKSCS" w:hint="eastAsia"/>
          <w:spacing w:val="20"/>
        </w:rPr>
        <w:t>的資料。</w:t>
      </w:r>
    </w:p>
    <w:p w:rsidR="00C63663" w:rsidRPr="00C85A02" w:rsidRDefault="00C63663" w:rsidP="00322F4D">
      <w:pPr>
        <w:numPr>
          <w:ilvl w:val="12"/>
          <w:numId w:val="0"/>
        </w:numPr>
        <w:spacing w:line="240" w:lineRule="auto"/>
        <w:ind w:left="567" w:hanging="567"/>
        <w:rPr>
          <w:rFonts w:ascii="細明體_HKSCS" w:eastAsia="細明體_HKSCS" w:hAnsi="細明體_HKSCS"/>
          <w:spacing w:val="20"/>
        </w:rPr>
      </w:pPr>
    </w:p>
    <w:p w:rsidR="00C63663" w:rsidRPr="00C85A02" w:rsidRDefault="00C63663"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t>如對指南內容有疑問，請與香港牙醫管理委員會秘書聯絡，地址為香港黃竹坑道</w:t>
      </w:r>
      <w:r w:rsidRPr="00C85A02">
        <w:rPr>
          <w:rFonts w:ascii="細明體_HKSCS" w:eastAsia="細明體_HKSCS" w:hAnsi="細明體_HKSCS"/>
          <w:szCs w:val="24"/>
        </w:rPr>
        <w:t>99</w:t>
      </w:r>
      <w:r w:rsidRPr="00C85A02">
        <w:rPr>
          <w:rFonts w:ascii="細明體_HKSCS" w:eastAsia="細明體_HKSCS" w:hAnsi="細明體_HKSCS" w:hint="eastAsia"/>
          <w:spacing w:val="20"/>
        </w:rPr>
        <w:t>號香港醫學專科學院賽馬會大樓</w:t>
      </w:r>
      <w:r w:rsidRPr="00C85A02">
        <w:rPr>
          <w:rFonts w:ascii="細明體_HKSCS" w:eastAsia="細明體_HKSCS" w:hAnsi="細明體_HKSCS"/>
          <w:spacing w:val="20"/>
        </w:rPr>
        <w:t>4</w:t>
      </w:r>
      <w:r w:rsidRPr="00C85A02">
        <w:rPr>
          <w:rFonts w:ascii="細明體_HKSCS" w:eastAsia="細明體_HKSCS" w:hAnsi="細明體_HKSCS" w:hint="eastAsia"/>
          <w:spacing w:val="20"/>
        </w:rPr>
        <w:t>樓。</w:t>
      </w:r>
      <w:r w:rsidRPr="00C85A02">
        <w:rPr>
          <w:rFonts w:ascii="細明體_HKSCS" w:eastAsia="細明體_HKSCS" w:hAnsi="細明體_HKSCS"/>
          <w:spacing w:val="20"/>
        </w:rPr>
        <w:t>(</w:t>
      </w:r>
      <w:r w:rsidRPr="00C85A02">
        <w:rPr>
          <w:rFonts w:ascii="細明體_HKSCS" w:eastAsia="細明體_HKSCS" w:hAnsi="細明體_HKSCS" w:hint="eastAsia"/>
          <w:spacing w:val="20"/>
        </w:rPr>
        <w:t>電話：</w:t>
      </w:r>
      <w:r w:rsidRPr="00C85A02">
        <w:rPr>
          <w:rFonts w:eastAsia="細明體_HKSCS"/>
          <w:szCs w:val="24"/>
        </w:rPr>
        <w:t>(852) 2873 5862</w:t>
      </w:r>
      <w:r w:rsidRPr="00C85A02">
        <w:rPr>
          <w:rFonts w:eastAsia="細明體_HKSCS"/>
          <w:spacing w:val="20"/>
          <w:szCs w:val="24"/>
        </w:rPr>
        <w:t xml:space="preserve">  </w:t>
      </w:r>
      <w:r w:rsidRPr="00C85A02">
        <w:rPr>
          <w:rFonts w:ascii="細明體_HKSCS" w:eastAsia="細明體_HKSCS" w:hAnsi="細明體_HKSCS" w:hint="eastAsia"/>
          <w:spacing w:val="20"/>
        </w:rPr>
        <w:t>傳真號碼：</w:t>
      </w:r>
      <w:r w:rsidRPr="00C85A02">
        <w:rPr>
          <w:rFonts w:eastAsia="細明體_HKSCS"/>
          <w:szCs w:val="24"/>
        </w:rPr>
        <w:t>(852) 2554 0577</w:t>
      </w:r>
      <w:r w:rsidRPr="00C85A02">
        <w:rPr>
          <w:rFonts w:eastAsia="細明體_HKSCS"/>
        </w:rPr>
        <w:t>)</w:t>
      </w:r>
      <w:r w:rsidR="004B10BE" w:rsidRPr="00C85A02">
        <w:rPr>
          <w:rFonts w:eastAsia="細明體_HKSCS"/>
          <w:spacing w:val="20"/>
        </w:rPr>
        <w:t xml:space="preserve"> </w:t>
      </w:r>
      <w:r w:rsidR="004B10BE" w:rsidRPr="00C85A02">
        <w:rPr>
          <w:rFonts w:ascii="細明體_HKSCS" w:eastAsia="細明體_HKSCS" w:hAnsi="細明體_HKSCS"/>
          <w:spacing w:val="20"/>
        </w:rPr>
        <w:t xml:space="preserve"> </w:t>
      </w:r>
      <w:r w:rsidR="004B10BE" w:rsidRPr="00C85A02">
        <w:rPr>
          <w:rFonts w:ascii="細明體_HKSCS" w:eastAsia="細明體_HKSCS" w:hAnsi="細明體_HKSCS" w:hint="eastAsia"/>
          <w:spacing w:val="20"/>
        </w:rPr>
        <w:t>電郵：</w:t>
      </w:r>
      <w:hyperlink r:id="rId10" w:history="1">
        <w:r w:rsidR="004B10BE" w:rsidRPr="00C85A02">
          <w:rPr>
            <w:rStyle w:val="ab"/>
            <w:rFonts w:eastAsia="細明體_HKSCS"/>
            <w:color w:val="auto"/>
          </w:rPr>
          <w:t>dchk@dh.gov.hk</w:t>
        </w:r>
      </w:hyperlink>
      <w:r w:rsidR="004B10BE" w:rsidRPr="00C85A02">
        <w:rPr>
          <w:rFonts w:ascii="細明體_HKSCS" w:eastAsia="細明體_HKSCS" w:hAnsi="細明體_HKSCS"/>
          <w:spacing w:val="20"/>
        </w:rPr>
        <w:t xml:space="preserve"> ) </w:t>
      </w:r>
    </w:p>
    <w:p w:rsidR="00DA216A" w:rsidRPr="00C85A02" w:rsidRDefault="00DA216A" w:rsidP="00DA216A">
      <w:pPr>
        <w:numPr>
          <w:ilvl w:val="12"/>
          <w:numId w:val="0"/>
        </w:numPr>
        <w:spacing w:line="240" w:lineRule="auto"/>
        <w:jc w:val="left"/>
        <w:rPr>
          <w:rFonts w:ascii="細明體_HKSCS" w:eastAsia="細明體_HKSCS" w:hAnsi="細明體_HKSCS"/>
          <w:spacing w:val="20"/>
        </w:rPr>
      </w:pPr>
    </w:p>
    <w:p w:rsidR="00F308A4" w:rsidRPr="00C85A02" w:rsidRDefault="00F308A4" w:rsidP="00DA216A">
      <w:pPr>
        <w:numPr>
          <w:ilvl w:val="12"/>
          <w:numId w:val="0"/>
        </w:numPr>
        <w:spacing w:line="240" w:lineRule="auto"/>
        <w:jc w:val="left"/>
        <w:rPr>
          <w:rFonts w:ascii="細明體_HKSCS" w:eastAsia="細明體_HKSCS" w:hAnsi="細明體_HKSCS"/>
          <w:spacing w:val="20"/>
        </w:rPr>
      </w:pPr>
    </w:p>
    <w:p w:rsidR="00F308A4" w:rsidRPr="00C85A02" w:rsidRDefault="00F308A4" w:rsidP="00DA216A">
      <w:pPr>
        <w:numPr>
          <w:ilvl w:val="12"/>
          <w:numId w:val="0"/>
        </w:numPr>
        <w:spacing w:line="240" w:lineRule="auto"/>
        <w:jc w:val="left"/>
        <w:rPr>
          <w:rFonts w:ascii="細明體_HKSCS" w:eastAsia="細明體_HKSCS" w:hAnsi="細明體_HKSCS"/>
          <w:spacing w:val="20"/>
        </w:rPr>
      </w:pPr>
    </w:p>
    <w:p w:rsidR="00F308A4" w:rsidRPr="00C85A02" w:rsidRDefault="00F308A4" w:rsidP="00DA216A">
      <w:pPr>
        <w:numPr>
          <w:ilvl w:val="12"/>
          <w:numId w:val="0"/>
        </w:numPr>
        <w:spacing w:line="240" w:lineRule="auto"/>
        <w:jc w:val="left"/>
        <w:rPr>
          <w:rFonts w:ascii="細明體_HKSCS" w:eastAsia="細明體_HKSCS" w:hAnsi="細明體_HKSCS"/>
          <w:spacing w:val="20"/>
        </w:rPr>
      </w:pPr>
    </w:p>
    <w:p w:rsidR="00F308A4" w:rsidRPr="00C85A02" w:rsidRDefault="00F308A4" w:rsidP="00DA216A">
      <w:pPr>
        <w:numPr>
          <w:ilvl w:val="12"/>
          <w:numId w:val="0"/>
        </w:numPr>
        <w:spacing w:line="240" w:lineRule="auto"/>
        <w:jc w:val="left"/>
        <w:rPr>
          <w:rFonts w:ascii="細明體_HKSCS" w:eastAsia="細明體_HKSCS" w:hAnsi="細明體_HKSCS"/>
          <w:spacing w:val="20"/>
        </w:rPr>
      </w:pPr>
    </w:p>
    <w:p w:rsidR="00F308A4" w:rsidRPr="00C85A02" w:rsidRDefault="00F308A4" w:rsidP="00DA216A">
      <w:pPr>
        <w:numPr>
          <w:ilvl w:val="12"/>
          <w:numId w:val="0"/>
        </w:numPr>
        <w:spacing w:line="240" w:lineRule="auto"/>
        <w:jc w:val="left"/>
        <w:rPr>
          <w:rFonts w:ascii="細明體_HKSCS" w:eastAsia="細明體_HKSCS" w:hAnsi="細明體_HKSCS"/>
          <w:spacing w:val="20"/>
        </w:rPr>
      </w:pPr>
    </w:p>
    <w:p w:rsidR="00C63663" w:rsidRPr="00C85A02" w:rsidRDefault="00C63663" w:rsidP="00322F4D">
      <w:pPr>
        <w:numPr>
          <w:ilvl w:val="0"/>
          <w:numId w:val="17"/>
        </w:numPr>
        <w:spacing w:line="240" w:lineRule="auto"/>
        <w:ind w:left="567" w:hanging="567"/>
        <w:rPr>
          <w:rFonts w:ascii="細明體_HKSCS" w:eastAsia="細明體_HKSCS" w:hAnsi="細明體_HKSCS"/>
          <w:spacing w:val="20"/>
        </w:rPr>
      </w:pPr>
      <w:r w:rsidRPr="00C85A02">
        <w:rPr>
          <w:rFonts w:ascii="細明體_HKSCS" w:eastAsia="細明體_HKSCS" w:hAnsi="細明體_HKSCS" w:hint="eastAsia"/>
          <w:spacing w:val="20"/>
        </w:rPr>
        <w:lastRenderedPageBreak/>
        <w:t>委員會已盡力確保本指南正確無誤。由於本文件只作為指南，以表明委員會對此考試的意向，故委員會無須完全遵照文件所載述的程序。</w:t>
      </w:r>
    </w:p>
    <w:p w:rsidR="00C63663" w:rsidRPr="00C85A02" w:rsidRDefault="00C63663">
      <w:pPr>
        <w:spacing w:line="240" w:lineRule="auto"/>
        <w:rPr>
          <w:rFonts w:ascii="細明體_HKSCS" w:eastAsia="細明體_HKSCS" w:hAnsi="細明體_HKSCS"/>
          <w:spacing w:val="20"/>
        </w:rPr>
      </w:pPr>
    </w:p>
    <w:p w:rsidR="00262524" w:rsidRPr="00C85A02" w:rsidRDefault="00262524">
      <w:pPr>
        <w:spacing w:line="240" w:lineRule="auto"/>
        <w:rPr>
          <w:rFonts w:ascii="細明體_HKSCS" w:eastAsia="細明體_HKSCS" w:hAnsi="細明體_HKSCS"/>
          <w:spacing w:val="20"/>
        </w:rPr>
      </w:pPr>
    </w:p>
    <w:p w:rsidR="00262524" w:rsidRPr="00C85A02" w:rsidRDefault="00262524">
      <w:pPr>
        <w:spacing w:line="240" w:lineRule="auto"/>
        <w:rPr>
          <w:rFonts w:ascii="細明體_HKSCS" w:eastAsia="細明體_HKSCS" w:hAnsi="細明體_HKSCS"/>
          <w:spacing w:val="20"/>
        </w:rPr>
      </w:pPr>
    </w:p>
    <w:p w:rsidR="00262524" w:rsidRPr="00C85A02" w:rsidRDefault="00262524">
      <w:pPr>
        <w:spacing w:line="240" w:lineRule="auto"/>
        <w:rPr>
          <w:rFonts w:ascii="細明體_HKSCS" w:eastAsia="細明體_HKSCS" w:hAnsi="細明體_HKSCS"/>
          <w:spacing w:val="20"/>
        </w:rPr>
      </w:pPr>
    </w:p>
    <w:p w:rsidR="00C63663" w:rsidRPr="00C85A02" w:rsidRDefault="008F5BF8" w:rsidP="00B67B59">
      <w:pPr>
        <w:tabs>
          <w:tab w:val="left" w:pos="4920"/>
          <w:tab w:val="center" w:pos="7088"/>
          <w:tab w:val="center" w:pos="7655"/>
        </w:tabs>
        <w:spacing w:line="240" w:lineRule="auto"/>
        <w:jc w:val="left"/>
        <w:rPr>
          <w:rFonts w:ascii="細明體_HKSCS" w:eastAsia="細明體_HKSCS" w:hAnsi="細明體_HKSCS"/>
          <w:spacing w:val="20"/>
        </w:rPr>
      </w:pPr>
      <w:r w:rsidRPr="00C85A02">
        <w:rPr>
          <w:rFonts w:ascii="細明體_HKSCS" w:eastAsia="細明體_HKSCS" w:hAnsi="細明體_HKSCS"/>
          <w:spacing w:val="20"/>
        </w:rPr>
        <w:tab/>
      </w:r>
      <w:r w:rsidR="00C63663" w:rsidRPr="00C85A02">
        <w:rPr>
          <w:rFonts w:ascii="細明體_HKSCS" w:eastAsia="細明體_HKSCS" w:hAnsi="細明體_HKSCS" w:hint="eastAsia"/>
          <w:spacing w:val="20"/>
        </w:rPr>
        <w:t>香港牙醫管理委員會考試主任小組</w:t>
      </w:r>
    </w:p>
    <w:p w:rsidR="008F5BF8" w:rsidRPr="00E2657D" w:rsidRDefault="008F5BF8" w:rsidP="00B67B59">
      <w:pPr>
        <w:tabs>
          <w:tab w:val="center" w:pos="7088"/>
          <w:tab w:val="center" w:pos="7655"/>
        </w:tabs>
        <w:spacing w:line="240" w:lineRule="auto"/>
        <w:jc w:val="left"/>
        <w:rPr>
          <w:rFonts w:eastAsia="細明體_HKSCS"/>
          <w:iCs/>
          <w:spacing w:val="20"/>
        </w:rPr>
      </w:pPr>
      <w:r w:rsidRPr="00C85A02">
        <w:rPr>
          <w:rFonts w:ascii="細明體_HKSCS" w:eastAsia="細明體_HKSCS" w:hAnsi="細明體_HKSCS"/>
          <w:iCs/>
          <w:spacing w:val="20"/>
        </w:rPr>
        <w:tab/>
      </w:r>
      <w:r w:rsidR="00D02C14" w:rsidRPr="003E3607">
        <w:rPr>
          <w:rFonts w:eastAsia="細明體_HKSCS"/>
          <w:iCs/>
          <w:spacing w:val="20"/>
        </w:rPr>
        <w:t>20</w:t>
      </w:r>
      <w:r w:rsidR="00E2596A" w:rsidRPr="003E3607">
        <w:rPr>
          <w:rFonts w:eastAsia="細明體_HKSCS"/>
          <w:iCs/>
          <w:spacing w:val="20"/>
        </w:rPr>
        <w:t>24</w:t>
      </w:r>
      <w:r w:rsidRPr="00C85A02">
        <w:rPr>
          <w:rFonts w:eastAsia="細明體_HKSCS"/>
          <w:iCs/>
          <w:spacing w:val="20"/>
        </w:rPr>
        <w:t>年</w:t>
      </w:r>
      <w:r w:rsidR="00E2596A" w:rsidRPr="003E3607">
        <w:rPr>
          <w:rFonts w:eastAsia="細明體_HKSCS"/>
          <w:iCs/>
          <w:spacing w:val="20"/>
        </w:rPr>
        <w:t>1</w:t>
      </w:r>
      <w:r w:rsidR="00384F5D" w:rsidRPr="00C85A02">
        <w:rPr>
          <w:rFonts w:eastAsia="細明體_HKSCS"/>
          <w:lang w:eastAsia="zh-HK"/>
        </w:rPr>
        <w:t>月</w:t>
      </w:r>
    </w:p>
    <w:sectPr w:rsidR="008F5BF8" w:rsidRPr="00E2657D" w:rsidSect="000E415A">
      <w:headerReference w:type="even" r:id="rId11"/>
      <w:headerReference w:type="default" r:id="rId12"/>
      <w:footerReference w:type="even" r:id="rId13"/>
      <w:footerReference w:type="default" r:id="rId14"/>
      <w:footerReference w:type="first" r:id="rId15"/>
      <w:pgSz w:w="11907" w:h="16840" w:code="9"/>
      <w:pgMar w:top="680" w:right="1134" w:bottom="567" w:left="1134" w:header="567" w:footer="397"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99" w:rsidRDefault="00A22299">
      <w:pPr>
        <w:spacing w:line="240" w:lineRule="auto"/>
      </w:pPr>
      <w:r>
        <w:separator/>
      </w:r>
    </w:p>
  </w:endnote>
  <w:endnote w:type="continuationSeparator" w:id="0">
    <w:p w:rsidR="00A22299" w:rsidRDefault="00A22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華康儷中黑">
    <w:altName w:val="Arial Unicode MS"/>
    <w:charset w:val="88"/>
    <w:family w:val="modern"/>
    <w:pitch w:val="fixed"/>
    <w:sig w:usb0="00000000" w:usb1="28091800" w:usb2="00000016" w:usb3="00000000" w:csb0="00100000" w:csb1="00000000"/>
  </w:font>
  <w:font w:name="CG Times">
    <w:altName w:val="Times New Roman"/>
    <w:charset w:val="00"/>
    <w:family w:val="roman"/>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細明體"/>
    <w:panose1 w:val="00000000000000000000"/>
    <w:charset w:val="88"/>
    <w:family w:val="roman"/>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細明體 副浡渀.">
    <w:altName w:val="新細明體"/>
    <w:panose1 w:val="00000000000000000000"/>
    <w:charset w:val="88"/>
    <w:family w:val="roman"/>
    <w:notTrueType/>
    <w:pitch w:val="default"/>
    <w:sig w:usb0="00000001" w:usb1="08080000" w:usb2="00000010" w:usb3="00000000" w:csb0="00100000"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63" w:rsidRDefault="000476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047663" w:rsidRDefault="000476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63" w:rsidRPr="00176133" w:rsidRDefault="00047663" w:rsidP="00E7249C">
    <w:pPr>
      <w:pStyle w:val="a3"/>
      <w:spacing w:line="240" w:lineRule="auto"/>
    </w:pPr>
    <w:r>
      <w:ptab w:relativeTo="margin" w:alignment="center" w:leader="none"/>
    </w:r>
    <w:r>
      <w:ptab w:relativeTo="margin" w:alignment="right" w:leader="none"/>
    </w:r>
    <w:r w:rsidR="00176133" w:rsidRPr="00FE7577">
      <w:rPr>
        <w:rFonts w:hint="eastAsia"/>
        <w:spacing w:val="20"/>
      </w:rPr>
      <w:t>考生指南</w:t>
    </w:r>
    <w:r w:rsidR="00176133" w:rsidRPr="00FE7577">
      <w:rPr>
        <w:rFonts w:hint="eastAsia"/>
        <w:spacing w:val="20"/>
      </w:rPr>
      <w:t>(20</w:t>
    </w:r>
    <w:r w:rsidR="003358A5">
      <w:rPr>
        <w:rFonts w:hint="eastAsia"/>
        <w:spacing w:val="20"/>
      </w:rPr>
      <w:t>2</w:t>
    </w:r>
    <w:r w:rsidR="003E3607">
      <w:rPr>
        <w:rFonts w:hint="eastAsia"/>
        <w:spacing w:val="20"/>
      </w:rPr>
      <w:t>4</w:t>
    </w:r>
    <w:r w:rsidR="00176133" w:rsidRPr="00FE7577">
      <w:rPr>
        <w:rFonts w:hint="eastAsia"/>
        <w:spacing w:val="20"/>
      </w:rPr>
      <w:t>年度第</w:t>
    </w:r>
    <w:r w:rsidR="003E3607">
      <w:rPr>
        <w:rFonts w:hint="eastAsia"/>
        <w:spacing w:val="20"/>
        <w:lang w:eastAsia="zh-HK"/>
      </w:rPr>
      <w:t>一</w:t>
    </w:r>
    <w:r w:rsidR="00176133" w:rsidRPr="00FE7577">
      <w:rPr>
        <w:rFonts w:hint="eastAsia"/>
        <w:spacing w:val="20"/>
      </w:rPr>
      <w:t>次考試</w:t>
    </w:r>
    <w:r w:rsidR="00176133" w:rsidRPr="00FE7577">
      <w:rPr>
        <w:rFonts w:hint="eastAsia"/>
        <w:spacing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63" w:rsidRDefault="00047663" w:rsidP="004A38B6">
    <w:pPr>
      <w:pStyle w:val="a3"/>
      <w:spacing w:line="240" w:lineRule="auto"/>
    </w:pPr>
    <w:r>
      <w:ptab w:relativeTo="margin" w:alignment="center" w:leader="none"/>
    </w:r>
    <w:r>
      <w:ptab w:relativeTo="margin" w:alignment="right" w:leader="none"/>
    </w:r>
    <w:r w:rsidRPr="00FE7577">
      <w:rPr>
        <w:rFonts w:hint="eastAsia"/>
        <w:spacing w:val="20"/>
      </w:rPr>
      <w:t>考生指南</w:t>
    </w:r>
    <w:r w:rsidRPr="00FE7577">
      <w:rPr>
        <w:rFonts w:hint="eastAsia"/>
        <w:spacing w:val="20"/>
      </w:rPr>
      <w:t>(20</w:t>
    </w:r>
    <w:r w:rsidR="00A8341A">
      <w:rPr>
        <w:rFonts w:hint="eastAsia"/>
        <w:spacing w:val="20"/>
      </w:rPr>
      <w:t>2</w:t>
    </w:r>
    <w:r w:rsidR="002E65C2">
      <w:rPr>
        <w:rFonts w:hint="eastAsia"/>
        <w:spacing w:val="20"/>
      </w:rPr>
      <w:t>4</w:t>
    </w:r>
    <w:r w:rsidRPr="00FE7577">
      <w:rPr>
        <w:rFonts w:hint="eastAsia"/>
        <w:spacing w:val="20"/>
      </w:rPr>
      <w:t>年度</w:t>
    </w:r>
    <w:r w:rsidR="00B57ECF" w:rsidRPr="00FE7577">
      <w:rPr>
        <w:rFonts w:hint="eastAsia"/>
        <w:spacing w:val="20"/>
      </w:rPr>
      <w:t>第</w:t>
    </w:r>
    <w:r w:rsidR="002E65C2">
      <w:rPr>
        <w:rFonts w:hint="eastAsia"/>
        <w:spacing w:val="20"/>
        <w:lang w:eastAsia="zh-HK"/>
      </w:rPr>
      <w:t>一</w:t>
    </w:r>
    <w:r w:rsidR="00B57ECF" w:rsidRPr="00FE7577">
      <w:rPr>
        <w:rFonts w:hint="eastAsia"/>
        <w:spacing w:val="20"/>
      </w:rPr>
      <w:t>次考試</w:t>
    </w:r>
    <w:r w:rsidRPr="00FE7577">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99" w:rsidRDefault="00A22299">
      <w:pPr>
        <w:spacing w:line="240" w:lineRule="auto"/>
      </w:pPr>
      <w:r>
        <w:separator/>
      </w:r>
    </w:p>
  </w:footnote>
  <w:footnote w:type="continuationSeparator" w:id="0">
    <w:p w:rsidR="00A22299" w:rsidRDefault="00A22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63" w:rsidRDefault="00047663" w:rsidP="00C6366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7663" w:rsidRDefault="000476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314578196"/>
      <w:docPartObj>
        <w:docPartGallery w:val="Page Numbers (Top of Page)"/>
        <w:docPartUnique/>
      </w:docPartObj>
    </w:sdtPr>
    <w:sdtEndPr/>
    <w:sdtContent>
      <w:p w:rsidR="009D7346" w:rsidRDefault="00047663" w:rsidP="009D7346">
        <w:pPr>
          <w:pStyle w:val="a6"/>
          <w:spacing w:line="240" w:lineRule="exact"/>
          <w:jc w:val="center"/>
          <w:rPr>
            <w:sz w:val="22"/>
          </w:rPr>
        </w:pPr>
        <w:r w:rsidRPr="00F93FA7">
          <w:rPr>
            <w:rFonts w:hint="eastAsia"/>
            <w:sz w:val="22"/>
          </w:rPr>
          <w:t xml:space="preserve">- </w:t>
        </w:r>
        <w:r w:rsidRPr="00F93FA7">
          <w:rPr>
            <w:sz w:val="22"/>
          </w:rPr>
          <w:fldChar w:fldCharType="begin"/>
        </w:r>
        <w:r w:rsidRPr="00F93FA7">
          <w:rPr>
            <w:sz w:val="22"/>
          </w:rPr>
          <w:instrText>PAGE   \* MERGEFORMAT</w:instrText>
        </w:r>
        <w:r w:rsidRPr="00F93FA7">
          <w:rPr>
            <w:sz w:val="22"/>
          </w:rPr>
          <w:fldChar w:fldCharType="separate"/>
        </w:r>
        <w:r w:rsidR="002E65C2" w:rsidRPr="002E65C2">
          <w:rPr>
            <w:noProof/>
            <w:sz w:val="22"/>
            <w:lang w:val="zh-TW"/>
          </w:rPr>
          <w:t>2</w:t>
        </w:r>
        <w:r w:rsidRPr="00F93FA7">
          <w:rPr>
            <w:sz w:val="22"/>
          </w:rPr>
          <w:fldChar w:fldCharType="end"/>
        </w:r>
        <w:r w:rsidRPr="00F93FA7">
          <w:rPr>
            <w:rFonts w:hint="eastAsia"/>
            <w:sz w:val="22"/>
          </w:rPr>
          <w:t xml:space="preserve"> </w:t>
        </w:r>
        <w:r w:rsidR="00B57ECF">
          <w:rPr>
            <w:rFonts w:hint="eastAsia"/>
            <w:sz w:val="22"/>
          </w:rPr>
          <w:t>-</w:t>
        </w:r>
      </w:p>
      <w:p w:rsidR="00047663" w:rsidRPr="00F93FA7" w:rsidRDefault="00A22299" w:rsidP="009D7346">
        <w:pPr>
          <w:pStyle w:val="a6"/>
          <w:spacing w:line="240" w:lineRule="exact"/>
          <w:jc w:val="center"/>
          <w:rPr>
            <w:sz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6A"/>
    <w:multiLevelType w:val="singleLevel"/>
    <w:tmpl w:val="C38EC1D2"/>
    <w:lvl w:ilvl="0">
      <w:start w:val="6"/>
      <w:numFmt w:val="decimal"/>
      <w:lvlText w:val="(%1)"/>
      <w:legacy w:legacy="1" w:legacySpace="0" w:legacyIndent="480"/>
      <w:lvlJc w:val="left"/>
      <w:pPr>
        <w:ind w:left="480" w:hanging="480"/>
      </w:pPr>
      <w:rPr>
        <w:spacing w:val="0"/>
        <w:szCs w:val="24"/>
      </w:rPr>
    </w:lvl>
  </w:abstractNum>
  <w:abstractNum w:abstractNumId="1" w15:restartNumberingAfterBreak="0">
    <w:nsid w:val="06082051"/>
    <w:multiLevelType w:val="singleLevel"/>
    <w:tmpl w:val="E75656E4"/>
    <w:lvl w:ilvl="0">
      <w:start w:val="4"/>
      <w:numFmt w:val="decimal"/>
      <w:lvlText w:val="(%1)"/>
      <w:legacy w:legacy="1" w:legacySpace="0" w:legacyIndent="480"/>
      <w:lvlJc w:val="left"/>
      <w:pPr>
        <w:ind w:left="480" w:hanging="480"/>
      </w:pPr>
      <w:rPr>
        <w:spacing w:val="0"/>
        <w:szCs w:val="24"/>
      </w:rPr>
    </w:lvl>
  </w:abstractNum>
  <w:abstractNum w:abstractNumId="2" w15:restartNumberingAfterBreak="0">
    <w:nsid w:val="07D06206"/>
    <w:multiLevelType w:val="hybridMultilevel"/>
    <w:tmpl w:val="79645D32"/>
    <w:lvl w:ilvl="0" w:tplc="2DAEBD46">
      <w:start w:val="4"/>
      <w:numFmt w:val="upperLetter"/>
      <w:lvlText w:val="%1."/>
      <w:lvlJc w:val="left"/>
      <w:pPr>
        <w:tabs>
          <w:tab w:val="num" w:pos="2404"/>
        </w:tabs>
        <w:ind w:left="240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 w15:restartNumberingAfterBreak="0">
    <w:nsid w:val="0C721B1F"/>
    <w:multiLevelType w:val="singleLevel"/>
    <w:tmpl w:val="0A96823E"/>
    <w:lvl w:ilvl="0">
      <w:start w:val="1"/>
      <w:numFmt w:val="decimal"/>
      <w:lvlText w:val="(%1)"/>
      <w:legacy w:legacy="1" w:legacySpace="0" w:legacyIndent="480"/>
      <w:lvlJc w:val="left"/>
      <w:pPr>
        <w:ind w:left="960" w:hanging="480"/>
      </w:pPr>
      <w:rPr>
        <w:rFonts w:ascii="Times New Roman" w:hAnsi="Times New Roman" w:cs="Times New Roman" w:hint="default"/>
        <w:spacing w:val="0"/>
        <w:szCs w:val="24"/>
      </w:rPr>
    </w:lvl>
  </w:abstractNum>
  <w:abstractNum w:abstractNumId="4" w15:restartNumberingAfterBreak="0">
    <w:nsid w:val="1005426F"/>
    <w:multiLevelType w:val="hybridMultilevel"/>
    <w:tmpl w:val="0052B110"/>
    <w:lvl w:ilvl="0" w:tplc="A5EAA924">
      <w:start w:val="1"/>
      <w:numFmt w:val="lowerRoman"/>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 w15:restartNumberingAfterBreak="0">
    <w:nsid w:val="11D5447A"/>
    <w:multiLevelType w:val="hybridMultilevel"/>
    <w:tmpl w:val="1E34356C"/>
    <w:lvl w:ilvl="0" w:tplc="F8E02B5A">
      <w:start w:val="2"/>
      <w:numFmt w:val="decimal"/>
      <w:lvlText w:val="(%1)"/>
      <w:legacy w:legacy="1" w:legacySpace="0" w:legacyIndent="480"/>
      <w:lvlJc w:val="left"/>
      <w:pPr>
        <w:ind w:left="480" w:hanging="480"/>
      </w:pPr>
      <w:rPr>
        <w:rFonts w:ascii="Times New Roman" w:hAnsi="Times New Roman" w:cs="Times New Roman" w:hint="default"/>
        <w:spacing w:val="0"/>
        <w:szCs w:val="24"/>
      </w:rPr>
    </w:lvl>
    <w:lvl w:ilvl="1" w:tplc="7CF8D754">
      <w:start w:val="1"/>
      <w:numFmt w:val="upperLetter"/>
      <w:lvlText w:val="%2."/>
      <w:lvlJc w:val="left"/>
      <w:pPr>
        <w:tabs>
          <w:tab w:val="num" w:pos="960"/>
        </w:tabs>
        <w:ind w:left="960" w:hanging="480"/>
      </w:pPr>
      <w:rPr>
        <w:rFonts w:hint="default"/>
        <w:spacing w:val="0"/>
        <w:szCs w:val="24"/>
      </w:rPr>
    </w:lvl>
    <w:lvl w:ilvl="2" w:tplc="95D455C4">
      <w:numFmt w:val="bullet"/>
      <w:lvlText w:val="-"/>
      <w:lvlJc w:val="left"/>
      <w:pPr>
        <w:ind w:left="1320" w:hanging="360"/>
      </w:pPr>
      <w:rPr>
        <w:rFonts w:ascii="Times New Roman" w:eastAsia="新細明體" w:hAnsi="Times New Roman" w:cs="Times New Roman"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50079A"/>
    <w:multiLevelType w:val="singleLevel"/>
    <w:tmpl w:val="69D8F0DA"/>
    <w:lvl w:ilvl="0">
      <w:start w:val="4"/>
      <w:numFmt w:val="decimal"/>
      <w:lvlText w:val="(%1)"/>
      <w:legacy w:legacy="1" w:legacySpace="0" w:legacyIndent="480"/>
      <w:lvlJc w:val="left"/>
      <w:pPr>
        <w:ind w:left="480" w:hanging="480"/>
      </w:pPr>
      <w:rPr>
        <w:rFonts w:ascii="Times New Roman" w:hAnsi="Times New Roman" w:cs="Times New Roman" w:hint="default"/>
        <w:spacing w:val="0"/>
        <w:sz w:val="24"/>
        <w:szCs w:val="24"/>
      </w:rPr>
    </w:lvl>
  </w:abstractNum>
  <w:abstractNum w:abstractNumId="7" w15:restartNumberingAfterBreak="0">
    <w:nsid w:val="146810BA"/>
    <w:multiLevelType w:val="hybridMultilevel"/>
    <w:tmpl w:val="AE84B1D6"/>
    <w:lvl w:ilvl="0" w:tplc="23CE0CFC">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B76E24"/>
    <w:multiLevelType w:val="singleLevel"/>
    <w:tmpl w:val="D3E8F346"/>
    <w:lvl w:ilvl="0">
      <w:start w:val="1"/>
      <w:numFmt w:val="decimal"/>
      <w:lvlText w:val="(%1)"/>
      <w:legacy w:legacy="1" w:legacySpace="0" w:legacyIndent="480"/>
      <w:lvlJc w:val="left"/>
      <w:pPr>
        <w:ind w:left="480" w:hanging="480"/>
      </w:pPr>
      <w:rPr>
        <w:rFonts w:ascii="Times New Roman" w:hAnsi="Times New Roman" w:cs="Times New Roman" w:hint="default"/>
        <w:spacing w:val="0"/>
        <w:szCs w:val="24"/>
      </w:rPr>
    </w:lvl>
  </w:abstractNum>
  <w:abstractNum w:abstractNumId="9" w15:restartNumberingAfterBreak="0">
    <w:nsid w:val="14C04F51"/>
    <w:multiLevelType w:val="hybridMultilevel"/>
    <w:tmpl w:val="8BF01D20"/>
    <w:lvl w:ilvl="0" w:tplc="424E2A12">
      <w:start w:val="1"/>
      <w:numFmt w:val="decimal"/>
      <w:lvlText w:val="(%1)"/>
      <w:lvlJc w:val="left"/>
      <w:pPr>
        <w:ind w:left="360" w:hanging="360"/>
      </w:pPr>
      <w:rPr>
        <w:rFonts w:eastAsia="細明體"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4C2086"/>
    <w:multiLevelType w:val="hybridMultilevel"/>
    <w:tmpl w:val="F5705ACA"/>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1" w15:restartNumberingAfterBreak="0">
    <w:nsid w:val="1D8104E9"/>
    <w:multiLevelType w:val="hybridMultilevel"/>
    <w:tmpl w:val="C114B24E"/>
    <w:lvl w:ilvl="0" w:tplc="2DAEBD46">
      <w:start w:val="4"/>
      <w:numFmt w:val="upperLetter"/>
      <w:lvlText w:val="%1."/>
      <w:lvlJc w:val="left"/>
      <w:pPr>
        <w:tabs>
          <w:tab w:val="num" w:pos="1440"/>
        </w:tabs>
        <w:ind w:left="1440" w:hanging="480"/>
      </w:pPr>
      <w:rPr>
        <w:rFonts w:hint="default"/>
      </w:rPr>
    </w:lvl>
    <w:lvl w:ilvl="1" w:tplc="2FB47A2C">
      <w:numFmt w:val="bullet"/>
      <w:lvlText w:val="-"/>
      <w:lvlJc w:val="left"/>
      <w:pPr>
        <w:ind w:left="840" w:hanging="360"/>
      </w:pPr>
      <w:rPr>
        <w:rFonts w:ascii="細明體_HKSCS" w:eastAsia="細明體_HKSCS" w:hAnsi="細明體_HKSCS" w:cs="Times New Roman" w:hint="eastAsia"/>
      </w:rPr>
    </w:lvl>
    <w:lvl w:ilvl="2" w:tplc="DE96C0A2">
      <w:start w:val="1"/>
      <w:numFmt w:val="lowerRoman"/>
      <w:lvlText w:val="(%3)"/>
      <w:lvlJc w:val="left"/>
      <w:pPr>
        <w:ind w:left="2040" w:hanging="1080"/>
      </w:pPr>
      <w:rPr>
        <w:rFonts w:ascii="Times New Roman" w:hAnsi="Times New Roman" w:cs="Times New Roman" w:hint="default"/>
        <w:spacing w:val="0"/>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84759D"/>
    <w:multiLevelType w:val="hybridMultilevel"/>
    <w:tmpl w:val="334C359C"/>
    <w:lvl w:ilvl="0" w:tplc="6BDE83D6">
      <w:start w:val="1"/>
      <w:numFmt w:val="decimal"/>
      <w:lvlText w:val="(%1)"/>
      <w:lvlJc w:val="left"/>
      <w:pPr>
        <w:ind w:left="480" w:hanging="480"/>
      </w:pPr>
      <w:rPr>
        <w:rFonts w:hint="default"/>
        <w:spacing w:val="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C067DE"/>
    <w:multiLevelType w:val="singleLevel"/>
    <w:tmpl w:val="DD442DC2"/>
    <w:lvl w:ilvl="0">
      <w:start w:val="1"/>
      <w:numFmt w:val="decimal"/>
      <w:lvlText w:val="(%1)"/>
      <w:legacy w:legacy="1" w:legacySpace="0" w:legacyIndent="480"/>
      <w:lvlJc w:val="left"/>
      <w:pPr>
        <w:ind w:left="960" w:hanging="480"/>
      </w:pPr>
      <w:rPr>
        <w:rFonts w:ascii="Times New Roman" w:hAnsi="Times New Roman" w:cs="Times New Roman" w:hint="default"/>
        <w:spacing w:val="0"/>
        <w:szCs w:val="24"/>
      </w:rPr>
    </w:lvl>
  </w:abstractNum>
  <w:abstractNum w:abstractNumId="14" w15:restartNumberingAfterBreak="0">
    <w:nsid w:val="294C0333"/>
    <w:multiLevelType w:val="singleLevel"/>
    <w:tmpl w:val="BE345704"/>
    <w:lvl w:ilvl="0">
      <w:start w:val="2"/>
      <w:numFmt w:val="decimal"/>
      <w:lvlText w:val="(%1)"/>
      <w:legacy w:legacy="1" w:legacySpace="0" w:legacyIndent="480"/>
      <w:lvlJc w:val="left"/>
      <w:pPr>
        <w:ind w:left="480" w:hanging="480"/>
      </w:pPr>
    </w:lvl>
  </w:abstractNum>
  <w:abstractNum w:abstractNumId="15" w15:restartNumberingAfterBreak="0">
    <w:nsid w:val="2B3842AE"/>
    <w:multiLevelType w:val="hybridMultilevel"/>
    <w:tmpl w:val="476ECB28"/>
    <w:lvl w:ilvl="0" w:tplc="4B78C3CA">
      <w:start w:val="3"/>
      <w:numFmt w:val="decimal"/>
      <w:lvlText w:val="(%1)"/>
      <w:lvlJc w:val="left"/>
      <w:pPr>
        <w:tabs>
          <w:tab w:val="num" w:pos="480"/>
        </w:tabs>
        <w:ind w:left="480" w:hanging="480"/>
      </w:pPr>
      <w:rPr>
        <w:rFonts w:eastAsia="華康儷中黑" w:hint="default"/>
      </w:rPr>
    </w:lvl>
    <w:lvl w:ilvl="1" w:tplc="4568F516">
      <w:start w:val="1"/>
      <w:numFmt w:val="lowerLetter"/>
      <w:lvlText w:val="(%2)"/>
      <w:lvlJc w:val="left"/>
      <w:pPr>
        <w:tabs>
          <w:tab w:val="num" w:pos="840"/>
        </w:tabs>
        <w:ind w:left="840" w:hanging="360"/>
      </w:pPr>
      <w:rPr>
        <w:rFonts w:ascii="CG Times" w:hAnsi="CG Time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060DF4"/>
    <w:multiLevelType w:val="multilevel"/>
    <w:tmpl w:val="9E8CEBF2"/>
    <w:lvl w:ilvl="0">
      <w:start w:val="1"/>
      <w:numFmt w:val="decimal"/>
      <w:lvlText w:val="%1."/>
      <w:lvlJc w:val="left"/>
      <w:pPr>
        <w:tabs>
          <w:tab w:val="num" w:pos="1444"/>
        </w:tabs>
        <w:ind w:left="1444" w:hanging="480"/>
      </w:pPr>
    </w:lvl>
    <w:lvl w:ilvl="1">
      <w:start w:val="1"/>
      <w:numFmt w:val="ideographTraditional"/>
      <w:lvlText w:val="%2、"/>
      <w:lvlJc w:val="left"/>
      <w:pPr>
        <w:tabs>
          <w:tab w:val="num" w:pos="1924"/>
        </w:tabs>
        <w:ind w:left="1924" w:hanging="480"/>
      </w:pPr>
    </w:lvl>
    <w:lvl w:ilvl="2">
      <w:start w:val="1"/>
      <w:numFmt w:val="lowerRoman"/>
      <w:lvlText w:val="%3."/>
      <w:lvlJc w:val="right"/>
      <w:pPr>
        <w:tabs>
          <w:tab w:val="num" w:pos="2404"/>
        </w:tabs>
        <w:ind w:left="2404" w:hanging="480"/>
      </w:pPr>
    </w:lvl>
    <w:lvl w:ilvl="3">
      <w:start w:val="1"/>
      <w:numFmt w:val="decimal"/>
      <w:lvlText w:val="%4."/>
      <w:lvlJc w:val="left"/>
      <w:pPr>
        <w:tabs>
          <w:tab w:val="num" w:pos="2884"/>
        </w:tabs>
        <w:ind w:left="2884" w:hanging="480"/>
      </w:pPr>
    </w:lvl>
    <w:lvl w:ilvl="4">
      <w:start w:val="1"/>
      <w:numFmt w:val="ideographTraditional"/>
      <w:lvlText w:val="%5、"/>
      <w:lvlJc w:val="left"/>
      <w:pPr>
        <w:tabs>
          <w:tab w:val="num" w:pos="3364"/>
        </w:tabs>
        <w:ind w:left="3364" w:hanging="480"/>
      </w:pPr>
    </w:lvl>
    <w:lvl w:ilvl="5">
      <w:start w:val="1"/>
      <w:numFmt w:val="lowerRoman"/>
      <w:lvlText w:val="%6."/>
      <w:lvlJc w:val="right"/>
      <w:pPr>
        <w:tabs>
          <w:tab w:val="num" w:pos="3844"/>
        </w:tabs>
        <w:ind w:left="3844" w:hanging="480"/>
      </w:pPr>
    </w:lvl>
    <w:lvl w:ilvl="6">
      <w:start w:val="1"/>
      <w:numFmt w:val="decimal"/>
      <w:lvlText w:val="%7."/>
      <w:lvlJc w:val="left"/>
      <w:pPr>
        <w:tabs>
          <w:tab w:val="num" w:pos="4324"/>
        </w:tabs>
        <w:ind w:left="4324" w:hanging="480"/>
      </w:pPr>
    </w:lvl>
    <w:lvl w:ilvl="7">
      <w:start w:val="1"/>
      <w:numFmt w:val="ideographTraditional"/>
      <w:lvlText w:val="%8、"/>
      <w:lvlJc w:val="left"/>
      <w:pPr>
        <w:tabs>
          <w:tab w:val="num" w:pos="4804"/>
        </w:tabs>
        <w:ind w:left="4804" w:hanging="480"/>
      </w:pPr>
    </w:lvl>
    <w:lvl w:ilvl="8">
      <w:start w:val="1"/>
      <w:numFmt w:val="lowerRoman"/>
      <w:lvlText w:val="%9."/>
      <w:lvlJc w:val="right"/>
      <w:pPr>
        <w:tabs>
          <w:tab w:val="num" w:pos="5284"/>
        </w:tabs>
        <w:ind w:left="5284" w:hanging="480"/>
      </w:pPr>
    </w:lvl>
  </w:abstractNum>
  <w:abstractNum w:abstractNumId="17" w15:restartNumberingAfterBreak="0">
    <w:nsid w:val="2E7F7387"/>
    <w:multiLevelType w:val="hybridMultilevel"/>
    <w:tmpl w:val="78C21EFA"/>
    <w:lvl w:ilvl="0" w:tplc="2DEC43BE">
      <w:start w:val="4"/>
      <w:numFmt w:val="decimal"/>
      <w:lvlText w:val="(%1)"/>
      <w:lvlJc w:val="left"/>
      <w:pPr>
        <w:ind w:left="480" w:hanging="480"/>
      </w:pPr>
      <w:rPr>
        <w:rFonts w:hint="eastAsia"/>
        <w:spacing w:val="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062B23"/>
    <w:multiLevelType w:val="singleLevel"/>
    <w:tmpl w:val="3B302BCE"/>
    <w:lvl w:ilvl="0">
      <w:start w:val="1"/>
      <w:numFmt w:val="decimal"/>
      <w:lvlText w:val="(%1)"/>
      <w:legacy w:legacy="1" w:legacySpace="0" w:legacyIndent="480"/>
      <w:lvlJc w:val="left"/>
      <w:pPr>
        <w:ind w:left="480" w:hanging="480"/>
      </w:pPr>
      <w:rPr>
        <w:rFonts w:ascii="Times New Roman" w:hAnsi="Times New Roman" w:cs="Times New Roman" w:hint="default"/>
        <w:spacing w:val="0"/>
        <w:szCs w:val="24"/>
      </w:rPr>
    </w:lvl>
  </w:abstractNum>
  <w:abstractNum w:abstractNumId="19" w15:restartNumberingAfterBreak="0">
    <w:nsid w:val="321640DF"/>
    <w:multiLevelType w:val="singleLevel"/>
    <w:tmpl w:val="F34E9378"/>
    <w:lvl w:ilvl="0">
      <w:start w:val="5"/>
      <w:numFmt w:val="decimal"/>
      <w:lvlText w:val="(%1)"/>
      <w:legacy w:legacy="1" w:legacySpace="0" w:legacyIndent="480"/>
      <w:lvlJc w:val="left"/>
      <w:pPr>
        <w:ind w:left="480" w:hanging="480"/>
      </w:pPr>
    </w:lvl>
  </w:abstractNum>
  <w:abstractNum w:abstractNumId="20" w15:restartNumberingAfterBreak="0">
    <w:nsid w:val="351E7496"/>
    <w:multiLevelType w:val="hybridMultilevel"/>
    <w:tmpl w:val="3A4CF274"/>
    <w:lvl w:ilvl="0" w:tplc="2DAEBD46">
      <w:start w:val="1"/>
      <w:numFmt w:val="upp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7062E6E"/>
    <w:multiLevelType w:val="hybridMultilevel"/>
    <w:tmpl w:val="F378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0B2FC6"/>
    <w:multiLevelType w:val="hybridMultilevel"/>
    <w:tmpl w:val="754EAEFC"/>
    <w:lvl w:ilvl="0" w:tplc="A47A647A">
      <w:start w:val="3"/>
      <w:numFmt w:val="decimal"/>
      <w:lvlText w:val="(%1)"/>
      <w:lvlJc w:val="left"/>
      <w:pPr>
        <w:tabs>
          <w:tab w:val="num" w:pos="480"/>
        </w:tabs>
        <w:ind w:left="480" w:hanging="480"/>
      </w:pPr>
      <w:rPr>
        <w:rFonts w:ascii="Times New Roman" w:eastAsia="華康儷中黑" w:hAnsi="Times New Roman" w:cs="Times New Roman" w:hint="default"/>
      </w:rPr>
    </w:lvl>
    <w:lvl w:ilvl="1" w:tplc="4568F516">
      <w:start w:val="1"/>
      <w:numFmt w:val="lowerLetter"/>
      <w:lvlText w:val="(%2)"/>
      <w:lvlJc w:val="left"/>
      <w:pPr>
        <w:tabs>
          <w:tab w:val="num" w:pos="840"/>
        </w:tabs>
        <w:ind w:left="840" w:hanging="360"/>
      </w:pPr>
      <w:rPr>
        <w:rFonts w:ascii="CG Times" w:hAnsi="CG Time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9680F3C"/>
    <w:multiLevelType w:val="singleLevel"/>
    <w:tmpl w:val="EE4A4D6C"/>
    <w:lvl w:ilvl="0">
      <w:start w:val="1"/>
      <w:numFmt w:val="lowerLetter"/>
      <w:lvlText w:val="(%1)"/>
      <w:legacy w:legacy="1" w:legacySpace="0" w:legacyIndent="480"/>
      <w:lvlJc w:val="left"/>
      <w:pPr>
        <w:ind w:left="960" w:hanging="480"/>
      </w:pPr>
      <w:rPr>
        <w:rFonts w:ascii="Times New Roman" w:hAnsi="Times New Roman" w:cs="Times New Roman" w:hint="default"/>
        <w:spacing w:val="0"/>
        <w:szCs w:val="24"/>
      </w:rPr>
    </w:lvl>
  </w:abstractNum>
  <w:abstractNum w:abstractNumId="24" w15:restartNumberingAfterBreak="0">
    <w:nsid w:val="3C623872"/>
    <w:multiLevelType w:val="singleLevel"/>
    <w:tmpl w:val="D83AB01C"/>
    <w:lvl w:ilvl="0">
      <w:start w:val="1"/>
      <w:numFmt w:val="lowerRoman"/>
      <w:lvlText w:val="(%1)"/>
      <w:legacy w:legacy="1" w:legacySpace="0" w:legacyIndent="480"/>
      <w:lvlJc w:val="left"/>
      <w:pPr>
        <w:ind w:left="1440" w:hanging="480"/>
      </w:pPr>
      <w:rPr>
        <w:rFonts w:ascii="Times New Roman" w:hAnsi="Times New Roman" w:cs="Times New Roman" w:hint="default"/>
        <w:spacing w:val="0"/>
        <w:szCs w:val="24"/>
      </w:rPr>
    </w:lvl>
  </w:abstractNum>
  <w:abstractNum w:abstractNumId="25" w15:restartNumberingAfterBreak="0">
    <w:nsid w:val="3C8D29F2"/>
    <w:multiLevelType w:val="singleLevel"/>
    <w:tmpl w:val="5C768344"/>
    <w:lvl w:ilvl="0">
      <w:start w:val="2"/>
      <w:numFmt w:val="decimal"/>
      <w:lvlText w:val="(%1)"/>
      <w:legacy w:legacy="1" w:legacySpace="0" w:legacyIndent="480"/>
      <w:lvlJc w:val="left"/>
      <w:pPr>
        <w:ind w:left="480" w:hanging="480"/>
      </w:pPr>
      <w:rPr>
        <w:rFonts w:ascii="Times New Roman" w:hAnsi="Times New Roman" w:cs="Times New Roman" w:hint="default"/>
        <w:spacing w:val="0"/>
        <w:szCs w:val="24"/>
      </w:rPr>
    </w:lvl>
  </w:abstractNum>
  <w:abstractNum w:abstractNumId="26" w15:restartNumberingAfterBreak="0">
    <w:nsid w:val="429A44AB"/>
    <w:multiLevelType w:val="hybridMultilevel"/>
    <w:tmpl w:val="11AC5082"/>
    <w:lvl w:ilvl="0" w:tplc="76EE18DA">
      <w:start w:val="1"/>
      <w:numFmt w:val="lowerRoman"/>
      <w:lvlText w:val="(%1)"/>
      <w:lvlJc w:val="left"/>
      <w:pPr>
        <w:ind w:left="2040" w:hanging="1080"/>
      </w:pPr>
      <w:rPr>
        <w:rFonts w:ascii="Times New Roman" w:hAnsi="Times New Roman" w:cs="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BD1DA2"/>
    <w:multiLevelType w:val="hybridMultilevel"/>
    <w:tmpl w:val="0E94BD54"/>
    <w:lvl w:ilvl="0" w:tplc="DB0A9A04">
      <w:start w:val="1"/>
      <w:numFmt w:val="lowerRoman"/>
      <w:lvlText w:val="(%1)"/>
      <w:lvlJc w:val="left"/>
      <w:pPr>
        <w:ind w:left="960" w:hanging="480"/>
      </w:pPr>
      <w:rPr>
        <w:rFonts w:ascii="Times New Roman" w:hAnsi="Times New Roman" w:cs="Times New Roman" w:hint="default"/>
        <w:spacing w:val="0"/>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D9D4989"/>
    <w:multiLevelType w:val="hybridMultilevel"/>
    <w:tmpl w:val="39B4F7C8"/>
    <w:lvl w:ilvl="0" w:tplc="2DAEBD46">
      <w:start w:val="3"/>
      <w:numFmt w:val="upp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50FF200A"/>
    <w:multiLevelType w:val="hybridMultilevel"/>
    <w:tmpl w:val="9656C93C"/>
    <w:lvl w:ilvl="0" w:tplc="91085CE6">
      <w:start w:val="1"/>
      <w:numFmt w:val="lowerRoman"/>
      <w:lvlText w:val="(%1)"/>
      <w:lvlJc w:val="left"/>
      <w:pPr>
        <w:ind w:left="720" w:hanging="720"/>
      </w:pPr>
      <w:rPr>
        <w:rFonts w:ascii="Times New Roman" w:hAnsi="Times New Roman" w:cs="Times New Roman" w:hint="default"/>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922D26"/>
    <w:multiLevelType w:val="singleLevel"/>
    <w:tmpl w:val="74F8E604"/>
    <w:lvl w:ilvl="0">
      <w:start w:val="3"/>
      <w:numFmt w:val="decimal"/>
      <w:lvlText w:val="(%1)"/>
      <w:legacy w:legacy="1" w:legacySpace="0" w:legacyIndent="480"/>
      <w:lvlJc w:val="left"/>
      <w:pPr>
        <w:ind w:left="480" w:hanging="480"/>
      </w:pPr>
      <w:rPr>
        <w:spacing w:val="0"/>
        <w:szCs w:val="24"/>
      </w:rPr>
    </w:lvl>
  </w:abstractNum>
  <w:abstractNum w:abstractNumId="31" w15:restartNumberingAfterBreak="0">
    <w:nsid w:val="55C41906"/>
    <w:multiLevelType w:val="hybridMultilevel"/>
    <w:tmpl w:val="82C4096A"/>
    <w:lvl w:ilvl="0" w:tplc="5F48E80E">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8143805"/>
    <w:multiLevelType w:val="hybridMultilevel"/>
    <w:tmpl w:val="E516035A"/>
    <w:lvl w:ilvl="0" w:tplc="EFD6795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16663C7"/>
    <w:multiLevelType w:val="hybridMultilevel"/>
    <w:tmpl w:val="0892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728A0"/>
    <w:multiLevelType w:val="singleLevel"/>
    <w:tmpl w:val="BCB63E7E"/>
    <w:lvl w:ilvl="0">
      <w:start w:val="2"/>
      <w:numFmt w:val="decimal"/>
      <w:lvlText w:val="(%1)"/>
      <w:legacy w:legacy="1" w:legacySpace="0" w:legacyIndent="480"/>
      <w:lvlJc w:val="left"/>
      <w:pPr>
        <w:ind w:left="480" w:hanging="480"/>
      </w:pPr>
      <w:rPr>
        <w:rFonts w:ascii="Times New Roman" w:hAnsi="Times New Roman" w:cs="Times New Roman" w:hint="default"/>
        <w:spacing w:val="0"/>
        <w:szCs w:val="24"/>
      </w:rPr>
    </w:lvl>
  </w:abstractNum>
  <w:abstractNum w:abstractNumId="35" w15:restartNumberingAfterBreak="0">
    <w:nsid w:val="66522C14"/>
    <w:multiLevelType w:val="singleLevel"/>
    <w:tmpl w:val="1DD84E82"/>
    <w:lvl w:ilvl="0">
      <w:start w:val="2"/>
      <w:numFmt w:val="decimal"/>
      <w:lvlText w:val="(%1)"/>
      <w:legacy w:legacy="1" w:legacySpace="0" w:legacyIndent="480"/>
      <w:lvlJc w:val="left"/>
      <w:pPr>
        <w:ind w:left="480" w:hanging="480"/>
      </w:pPr>
      <w:rPr>
        <w:spacing w:val="0"/>
        <w:szCs w:val="24"/>
      </w:rPr>
    </w:lvl>
  </w:abstractNum>
  <w:abstractNum w:abstractNumId="36" w15:restartNumberingAfterBreak="0">
    <w:nsid w:val="67074CD8"/>
    <w:multiLevelType w:val="singleLevel"/>
    <w:tmpl w:val="1DD84E82"/>
    <w:lvl w:ilvl="0">
      <w:start w:val="2"/>
      <w:numFmt w:val="decimal"/>
      <w:lvlText w:val="(%1)"/>
      <w:legacy w:legacy="1" w:legacySpace="0" w:legacyIndent="480"/>
      <w:lvlJc w:val="left"/>
      <w:pPr>
        <w:ind w:left="480" w:hanging="480"/>
      </w:pPr>
      <w:rPr>
        <w:spacing w:val="0"/>
        <w:szCs w:val="24"/>
      </w:rPr>
    </w:lvl>
  </w:abstractNum>
  <w:abstractNum w:abstractNumId="37" w15:restartNumberingAfterBreak="0">
    <w:nsid w:val="6E6A3266"/>
    <w:multiLevelType w:val="hybridMultilevel"/>
    <w:tmpl w:val="2506DA0C"/>
    <w:lvl w:ilvl="0" w:tplc="76B8D64C">
      <w:start w:val="4"/>
      <w:numFmt w:val="decimal"/>
      <w:lvlText w:val="(%1)"/>
      <w:lvlJc w:val="left"/>
      <w:pPr>
        <w:ind w:left="480" w:hanging="480"/>
      </w:pPr>
      <w:rPr>
        <w:rFonts w:ascii="Times New Roman" w:hAnsi="Times New Roman" w:cs="Times New Roman" w:hint="default"/>
        <w:spacing w:val="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796B14"/>
    <w:multiLevelType w:val="hybridMultilevel"/>
    <w:tmpl w:val="03F636DC"/>
    <w:lvl w:ilvl="0" w:tplc="EF8C9492">
      <w:start w:val="1"/>
      <w:numFmt w:val="decimal"/>
      <w:lvlText w:val="%1."/>
      <w:lvlJc w:val="left"/>
      <w:pPr>
        <w:tabs>
          <w:tab w:val="num" w:pos="1440"/>
        </w:tabs>
        <w:ind w:left="1440" w:hanging="480"/>
      </w:pPr>
      <w:rPr>
        <w:rFonts w:ascii="CG Times" w:hAnsi="CG Time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15:restartNumberingAfterBreak="0">
    <w:nsid w:val="6FF14347"/>
    <w:multiLevelType w:val="hybridMultilevel"/>
    <w:tmpl w:val="173A8D24"/>
    <w:lvl w:ilvl="0" w:tplc="47E4510A">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881548"/>
    <w:multiLevelType w:val="hybridMultilevel"/>
    <w:tmpl w:val="725EFF7C"/>
    <w:lvl w:ilvl="0" w:tplc="23CE0CFC">
      <w:start w:val="1"/>
      <w:numFmt w:val="lowerRoman"/>
      <w:lvlText w:val="(%1)"/>
      <w:lvlJc w:val="left"/>
      <w:pPr>
        <w:ind w:left="3840" w:hanging="720"/>
      </w:pPr>
      <w:rPr>
        <w:rFonts w:hint="default"/>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41" w15:restartNumberingAfterBreak="0">
    <w:nsid w:val="76B144FC"/>
    <w:multiLevelType w:val="singleLevel"/>
    <w:tmpl w:val="EC007A48"/>
    <w:lvl w:ilvl="0">
      <w:start w:val="2"/>
      <w:numFmt w:val="decimal"/>
      <w:lvlText w:val="(%1)"/>
      <w:legacy w:legacy="1" w:legacySpace="0" w:legacyIndent="480"/>
      <w:lvlJc w:val="left"/>
      <w:pPr>
        <w:ind w:left="960" w:hanging="480"/>
      </w:pPr>
      <w:rPr>
        <w:rFonts w:ascii="Times New Roman" w:hAnsi="Times New Roman" w:cs="Times New Roman" w:hint="default"/>
        <w:b w:val="0"/>
        <w:spacing w:val="0"/>
        <w:szCs w:val="24"/>
      </w:rPr>
    </w:lvl>
  </w:abstractNum>
  <w:abstractNum w:abstractNumId="42" w15:restartNumberingAfterBreak="0">
    <w:nsid w:val="76D10A63"/>
    <w:multiLevelType w:val="singleLevel"/>
    <w:tmpl w:val="6BDE83D6"/>
    <w:lvl w:ilvl="0">
      <w:start w:val="1"/>
      <w:numFmt w:val="decimal"/>
      <w:lvlText w:val="(%1)"/>
      <w:legacy w:legacy="1" w:legacySpace="0" w:legacyIndent="480"/>
      <w:lvlJc w:val="left"/>
      <w:pPr>
        <w:ind w:left="960" w:hanging="480"/>
      </w:pPr>
    </w:lvl>
  </w:abstractNum>
  <w:abstractNum w:abstractNumId="43" w15:restartNumberingAfterBreak="0">
    <w:nsid w:val="788E271B"/>
    <w:multiLevelType w:val="singleLevel"/>
    <w:tmpl w:val="8F38E50C"/>
    <w:lvl w:ilvl="0">
      <w:start w:val="1"/>
      <w:numFmt w:val="decimal"/>
      <w:lvlText w:val="(%1)"/>
      <w:legacy w:legacy="1" w:legacySpace="0" w:legacyIndent="480"/>
      <w:lvlJc w:val="left"/>
      <w:pPr>
        <w:ind w:left="480" w:hanging="480"/>
      </w:pPr>
      <w:rPr>
        <w:rFonts w:ascii="Times New Roman" w:hAnsi="Times New Roman" w:cs="Times New Roman" w:hint="default"/>
        <w:spacing w:val="0"/>
        <w:szCs w:val="24"/>
      </w:rPr>
    </w:lvl>
  </w:abstractNum>
  <w:abstractNum w:abstractNumId="44" w15:restartNumberingAfterBreak="0">
    <w:nsid w:val="7FBB7623"/>
    <w:multiLevelType w:val="hybridMultilevel"/>
    <w:tmpl w:val="D9702456"/>
    <w:lvl w:ilvl="0" w:tplc="823A5FDC">
      <w:start w:val="2"/>
      <w:numFmt w:val="decimal"/>
      <w:lvlText w:val="(%1)"/>
      <w:lvlJc w:val="left"/>
      <w:pPr>
        <w:ind w:left="480" w:hanging="480"/>
      </w:pPr>
      <w:rPr>
        <w:rFonts w:ascii="Times New Roman" w:hAnsi="Times New Roman" w:cs="Times New Roman" w:hint="default"/>
        <w:spacing w:val="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4"/>
  </w:num>
  <w:num w:numId="3">
    <w:abstractNumId w:val="30"/>
  </w:num>
  <w:num w:numId="4">
    <w:abstractNumId w:val="1"/>
  </w:num>
  <w:num w:numId="5">
    <w:abstractNumId w:val="19"/>
  </w:num>
  <w:num w:numId="6">
    <w:abstractNumId w:val="0"/>
  </w:num>
  <w:num w:numId="7">
    <w:abstractNumId w:val="18"/>
  </w:num>
  <w:num w:numId="8">
    <w:abstractNumId w:val="24"/>
  </w:num>
  <w:num w:numId="9">
    <w:abstractNumId w:val="25"/>
  </w:num>
  <w:num w:numId="10">
    <w:abstractNumId w:val="6"/>
  </w:num>
  <w:num w:numId="11">
    <w:abstractNumId w:val="43"/>
  </w:num>
  <w:num w:numId="12">
    <w:abstractNumId w:val="23"/>
  </w:num>
  <w:num w:numId="13">
    <w:abstractNumId w:val="36"/>
  </w:num>
  <w:num w:numId="14">
    <w:abstractNumId w:val="42"/>
  </w:num>
  <w:num w:numId="15">
    <w:abstractNumId w:val="3"/>
  </w:num>
  <w:num w:numId="16">
    <w:abstractNumId w:val="41"/>
  </w:num>
  <w:num w:numId="17">
    <w:abstractNumId w:val="13"/>
  </w:num>
  <w:num w:numId="18">
    <w:abstractNumId w:val="5"/>
  </w:num>
  <w:num w:numId="19">
    <w:abstractNumId w:val="28"/>
  </w:num>
  <w:num w:numId="20">
    <w:abstractNumId w:val="2"/>
  </w:num>
  <w:num w:numId="21">
    <w:abstractNumId w:val="4"/>
  </w:num>
  <w:num w:numId="22">
    <w:abstractNumId w:val="16"/>
  </w:num>
  <w:num w:numId="23">
    <w:abstractNumId w:val="21"/>
  </w:num>
  <w:num w:numId="24">
    <w:abstractNumId w:val="29"/>
  </w:num>
  <w:num w:numId="25">
    <w:abstractNumId w:val="38"/>
  </w:num>
  <w:num w:numId="26">
    <w:abstractNumId w:val="15"/>
  </w:num>
  <w:num w:numId="27">
    <w:abstractNumId w:val="31"/>
  </w:num>
  <w:num w:numId="28">
    <w:abstractNumId w:val="35"/>
  </w:num>
  <w:num w:numId="29">
    <w:abstractNumId w:val="17"/>
  </w:num>
  <w:num w:numId="30">
    <w:abstractNumId w:val="9"/>
  </w:num>
  <w:num w:numId="31">
    <w:abstractNumId w:val="39"/>
  </w:num>
  <w:num w:numId="32">
    <w:abstractNumId w:val="27"/>
  </w:num>
  <w:num w:numId="33">
    <w:abstractNumId w:val="22"/>
  </w:num>
  <w:num w:numId="34">
    <w:abstractNumId w:val="37"/>
  </w:num>
  <w:num w:numId="35">
    <w:abstractNumId w:val="11"/>
  </w:num>
  <w:num w:numId="36">
    <w:abstractNumId w:val="20"/>
  </w:num>
  <w:num w:numId="37">
    <w:abstractNumId w:val="32"/>
  </w:num>
  <w:num w:numId="38">
    <w:abstractNumId w:val="40"/>
  </w:num>
  <w:num w:numId="39">
    <w:abstractNumId w:val="34"/>
  </w:num>
  <w:num w:numId="40">
    <w:abstractNumId w:val="33"/>
  </w:num>
  <w:num w:numId="41">
    <w:abstractNumId w:val="10"/>
  </w:num>
  <w:num w:numId="42">
    <w:abstractNumId w:val="26"/>
  </w:num>
  <w:num w:numId="43">
    <w:abstractNumId w:val="7"/>
  </w:num>
  <w:num w:numId="44">
    <w:abstractNumId w:val="1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F0"/>
    <w:rsid w:val="00005F30"/>
    <w:rsid w:val="0001125F"/>
    <w:rsid w:val="0001155A"/>
    <w:rsid w:val="000165DE"/>
    <w:rsid w:val="00017C78"/>
    <w:rsid w:val="000208BD"/>
    <w:rsid w:val="0002381E"/>
    <w:rsid w:val="0002464A"/>
    <w:rsid w:val="000270EB"/>
    <w:rsid w:val="00032717"/>
    <w:rsid w:val="000331FF"/>
    <w:rsid w:val="00037464"/>
    <w:rsid w:val="00047663"/>
    <w:rsid w:val="00052D8F"/>
    <w:rsid w:val="00063465"/>
    <w:rsid w:val="00063734"/>
    <w:rsid w:val="00073383"/>
    <w:rsid w:val="000822D6"/>
    <w:rsid w:val="000861D2"/>
    <w:rsid w:val="000867BE"/>
    <w:rsid w:val="00091F1D"/>
    <w:rsid w:val="000A1F32"/>
    <w:rsid w:val="000B166B"/>
    <w:rsid w:val="000B4F79"/>
    <w:rsid w:val="000C1C74"/>
    <w:rsid w:val="000C1DAF"/>
    <w:rsid w:val="000C4B4B"/>
    <w:rsid w:val="000E415A"/>
    <w:rsid w:val="000E5944"/>
    <w:rsid w:val="000F1F82"/>
    <w:rsid w:val="001019D9"/>
    <w:rsid w:val="001045A1"/>
    <w:rsid w:val="00105BE7"/>
    <w:rsid w:val="00107536"/>
    <w:rsid w:val="00110359"/>
    <w:rsid w:val="00110A10"/>
    <w:rsid w:val="001119E4"/>
    <w:rsid w:val="00117022"/>
    <w:rsid w:val="001230FA"/>
    <w:rsid w:val="00124CB9"/>
    <w:rsid w:val="0013608D"/>
    <w:rsid w:val="00140459"/>
    <w:rsid w:val="00142714"/>
    <w:rsid w:val="00144C4A"/>
    <w:rsid w:val="00146D29"/>
    <w:rsid w:val="00152FFC"/>
    <w:rsid w:val="0015479F"/>
    <w:rsid w:val="0016011B"/>
    <w:rsid w:val="00161523"/>
    <w:rsid w:val="001656D7"/>
    <w:rsid w:val="0016762F"/>
    <w:rsid w:val="00171EEA"/>
    <w:rsid w:val="00173B03"/>
    <w:rsid w:val="00176133"/>
    <w:rsid w:val="00180EEA"/>
    <w:rsid w:val="0018281E"/>
    <w:rsid w:val="00184ED2"/>
    <w:rsid w:val="00190E2F"/>
    <w:rsid w:val="0019540F"/>
    <w:rsid w:val="001973FB"/>
    <w:rsid w:val="00197839"/>
    <w:rsid w:val="001B0466"/>
    <w:rsid w:val="001C3B94"/>
    <w:rsid w:val="001C469A"/>
    <w:rsid w:val="001C6081"/>
    <w:rsid w:val="001D15AE"/>
    <w:rsid w:val="001D18B0"/>
    <w:rsid w:val="001D2B0D"/>
    <w:rsid w:val="001F79ED"/>
    <w:rsid w:val="00201B53"/>
    <w:rsid w:val="002032DC"/>
    <w:rsid w:val="00205296"/>
    <w:rsid w:val="00216A30"/>
    <w:rsid w:val="00217974"/>
    <w:rsid w:val="002228CF"/>
    <w:rsid w:val="00223C74"/>
    <w:rsid w:val="00223C92"/>
    <w:rsid w:val="00233391"/>
    <w:rsid w:val="00250FAD"/>
    <w:rsid w:val="00254C60"/>
    <w:rsid w:val="00255DC9"/>
    <w:rsid w:val="00262524"/>
    <w:rsid w:val="00276F92"/>
    <w:rsid w:val="0028425B"/>
    <w:rsid w:val="0028459B"/>
    <w:rsid w:val="002A7F65"/>
    <w:rsid w:val="002B42E8"/>
    <w:rsid w:val="002C078A"/>
    <w:rsid w:val="002C3931"/>
    <w:rsid w:val="002C4A82"/>
    <w:rsid w:val="002C586B"/>
    <w:rsid w:val="002D03CF"/>
    <w:rsid w:val="002D1473"/>
    <w:rsid w:val="002D3DC7"/>
    <w:rsid w:val="002D76AE"/>
    <w:rsid w:val="002E5705"/>
    <w:rsid w:val="002E65C2"/>
    <w:rsid w:val="002E7353"/>
    <w:rsid w:val="00306901"/>
    <w:rsid w:val="00311238"/>
    <w:rsid w:val="00312814"/>
    <w:rsid w:val="00314A36"/>
    <w:rsid w:val="00322E84"/>
    <w:rsid w:val="00322F4D"/>
    <w:rsid w:val="003237FE"/>
    <w:rsid w:val="00330DDE"/>
    <w:rsid w:val="003358A5"/>
    <w:rsid w:val="00343073"/>
    <w:rsid w:val="00344E00"/>
    <w:rsid w:val="003545C7"/>
    <w:rsid w:val="003566F0"/>
    <w:rsid w:val="00360A7B"/>
    <w:rsid w:val="00363E36"/>
    <w:rsid w:val="00364FA9"/>
    <w:rsid w:val="003665E8"/>
    <w:rsid w:val="003673BE"/>
    <w:rsid w:val="003840B8"/>
    <w:rsid w:val="00384F5D"/>
    <w:rsid w:val="003867B1"/>
    <w:rsid w:val="0039147D"/>
    <w:rsid w:val="00392917"/>
    <w:rsid w:val="00396615"/>
    <w:rsid w:val="003A26AB"/>
    <w:rsid w:val="003A3D14"/>
    <w:rsid w:val="003B08A6"/>
    <w:rsid w:val="003B2F0F"/>
    <w:rsid w:val="003B5454"/>
    <w:rsid w:val="003D4C83"/>
    <w:rsid w:val="003E3607"/>
    <w:rsid w:val="003E6221"/>
    <w:rsid w:val="00410DF0"/>
    <w:rsid w:val="00410FA4"/>
    <w:rsid w:val="0041382D"/>
    <w:rsid w:val="004276DC"/>
    <w:rsid w:val="004367AA"/>
    <w:rsid w:val="00446694"/>
    <w:rsid w:val="00446BC1"/>
    <w:rsid w:val="00454202"/>
    <w:rsid w:val="0045798B"/>
    <w:rsid w:val="0046025F"/>
    <w:rsid w:val="00460D03"/>
    <w:rsid w:val="004612ED"/>
    <w:rsid w:val="004803A2"/>
    <w:rsid w:val="004837BC"/>
    <w:rsid w:val="0048444A"/>
    <w:rsid w:val="0048746B"/>
    <w:rsid w:val="00491349"/>
    <w:rsid w:val="0049317B"/>
    <w:rsid w:val="0049596A"/>
    <w:rsid w:val="004A38B6"/>
    <w:rsid w:val="004A4FB1"/>
    <w:rsid w:val="004A76CD"/>
    <w:rsid w:val="004B10BE"/>
    <w:rsid w:val="004B70C8"/>
    <w:rsid w:val="004C2057"/>
    <w:rsid w:val="004C502A"/>
    <w:rsid w:val="004C58A3"/>
    <w:rsid w:val="004C67C5"/>
    <w:rsid w:val="004C7F16"/>
    <w:rsid w:val="004D0CF5"/>
    <w:rsid w:val="004D0EA3"/>
    <w:rsid w:val="004D3671"/>
    <w:rsid w:val="004D46C2"/>
    <w:rsid w:val="004D6415"/>
    <w:rsid w:val="004D7FDC"/>
    <w:rsid w:val="004E7CF4"/>
    <w:rsid w:val="004F0C19"/>
    <w:rsid w:val="00500543"/>
    <w:rsid w:val="0050157E"/>
    <w:rsid w:val="005053BD"/>
    <w:rsid w:val="005100E1"/>
    <w:rsid w:val="0051151F"/>
    <w:rsid w:val="00512B43"/>
    <w:rsid w:val="00514244"/>
    <w:rsid w:val="00517023"/>
    <w:rsid w:val="0051728E"/>
    <w:rsid w:val="00517FBD"/>
    <w:rsid w:val="005211B5"/>
    <w:rsid w:val="005448CA"/>
    <w:rsid w:val="00547F3B"/>
    <w:rsid w:val="00551F01"/>
    <w:rsid w:val="00555A45"/>
    <w:rsid w:val="00555C35"/>
    <w:rsid w:val="0056352A"/>
    <w:rsid w:val="0056389B"/>
    <w:rsid w:val="00563C23"/>
    <w:rsid w:val="00567FD0"/>
    <w:rsid w:val="00572386"/>
    <w:rsid w:val="0058470B"/>
    <w:rsid w:val="00590394"/>
    <w:rsid w:val="005A3953"/>
    <w:rsid w:val="005A4A34"/>
    <w:rsid w:val="005A5941"/>
    <w:rsid w:val="005B045A"/>
    <w:rsid w:val="005B37E8"/>
    <w:rsid w:val="005C001B"/>
    <w:rsid w:val="005D1018"/>
    <w:rsid w:val="005D570F"/>
    <w:rsid w:val="005D7885"/>
    <w:rsid w:val="005D7ED2"/>
    <w:rsid w:val="005E42A9"/>
    <w:rsid w:val="005F3F6A"/>
    <w:rsid w:val="0060196B"/>
    <w:rsid w:val="00615407"/>
    <w:rsid w:val="00654C55"/>
    <w:rsid w:val="00657792"/>
    <w:rsid w:val="00660569"/>
    <w:rsid w:val="006723AD"/>
    <w:rsid w:val="006759A4"/>
    <w:rsid w:val="006A411C"/>
    <w:rsid w:val="006C5219"/>
    <w:rsid w:val="006C6AC6"/>
    <w:rsid w:val="006D4453"/>
    <w:rsid w:val="006E4E3D"/>
    <w:rsid w:val="006E537A"/>
    <w:rsid w:val="006F3A23"/>
    <w:rsid w:val="00704AED"/>
    <w:rsid w:val="00716B0C"/>
    <w:rsid w:val="00733CC6"/>
    <w:rsid w:val="00746C22"/>
    <w:rsid w:val="007503F0"/>
    <w:rsid w:val="00760D75"/>
    <w:rsid w:val="00774081"/>
    <w:rsid w:val="00775E0F"/>
    <w:rsid w:val="00791913"/>
    <w:rsid w:val="0079432B"/>
    <w:rsid w:val="007A1DA7"/>
    <w:rsid w:val="007A3770"/>
    <w:rsid w:val="007A4BBF"/>
    <w:rsid w:val="007B30D0"/>
    <w:rsid w:val="007C0F53"/>
    <w:rsid w:val="007C1878"/>
    <w:rsid w:val="007C4B76"/>
    <w:rsid w:val="007C67DF"/>
    <w:rsid w:val="007D192A"/>
    <w:rsid w:val="007D4228"/>
    <w:rsid w:val="007E4D57"/>
    <w:rsid w:val="007E7215"/>
    <w:rsid w:val="00843703"/>
    <w:rsid w:val="0084407F"/>
    <w:rsid w:val="00847803"/>
    <w:rsid w:val="00850C1F"/>
    <w:rsid w:val="00850D72"/>
    <w:rsid w:val="00851DA7"/>
    <w:rsid w:val="00860A3E"/>
    <w:rsid w:val="00860CD5"/>
    <w:rsid w:val="00865985"/>
    <w:rsid w:val="0086761E"/>
    <w:rsid w:val="008729FE"/>
    <w:rsid w:val="00872FF7"/>
    <w:rsid w:val="0088662E"/>
    <w:rsid w:val="00886766"/>
    <w:rsid w:val="008907F0"/>
    <w:rsid w:val="00891AA7"/>
    <w:rsid w:val="00892D48"/>
    <w:rsid w:val="00893EC1"/>
    <w:rsid w:val="008A154F"/>
    <w:rsid w:val="008C4670"/>
    <w:rsid w:val="008C51F7"/>
    <w:rsid w:val="008D1B3A"/>
    <w:rsid w:val="008E4DAE"/>
    <w:rsid w:val="008F1387"/>
    <w:rsid w:val="008F3F83"/>
    <w:rsid w:val="008F5BF8"/>
    <w:rsid w:val="009005D9"/>
    <w:rsid w:val="00904067"/>
    <w:rsid w:val="00906B0E"/>
    <w:rsid w:val="00913F33"/>
    <w:rsid w:val="00921B65"/>
    <w:rsid w:val="0092567D"/>
    <w:rsid w:val="009315E1"/>
    <w:rsid w:val="00932781"/>
    <w:rsid w:val="009347D7"/>
    <w:rsid w:val="00934D5F"/>
    <w:rsid w:val="0094162E"/>
    <w:rsid w:val="009501EF"/>
    <w:rsid w:val="00951077"/>
    <w:rsid w:val="0095573B"/>
    <w:rsid w:val="00956922"/>
    <w:rsid w:val="009643D0"/>
    <w:rsid w:val="0097105B"/>
    <w:rsid w:val="009744AF"/>
    <w:rsid w:val="00982B0D"/>
    <w:rsid w:val="0099268F"/>
    <w:rsid w:val="009A179F"/>
    <w:rsid w:val="009A196E"/>
    <w:rsid w:val="009A7E84"/>
    <w:rsid w:val="009B2DCC"/>
    <w:rsid w:val="009B5351"/>
    <w:rsid w:val="009B77EF"/>
    <w:rsid w:val="009C0767"/>
    <w:rsid w:val="009C277C"/>
    <w:rsid w:val="009C5F92"/>
    <w:rsid w:val="009D7346"/>
    <w:rsid w:val="009E2B37"/>
    <w:rsid w:val="009F4CB3"/>
    <w:rsid w:val="00A02087"/>
    <w:rsid w:val="00A0696A"/>
    <w:rsid w:val="00A06CFF"/>
    <w:rsid w:val="00A12D4E"/>
    <w:rsid w:val="00A22299"/>
    <w:rsid w:val="00A23DE7"/>
    <w:rsid w:val="00A452D1"/>
    <w:rsid w:val="00A6468A"/>
    <w:rsid w:val="00A728F0"/>
    <w:rsid w:val="00A72FB9"/>
    <w:rsid w:val="00A8341A"/>
    <w:rsid w:val="00AA1726"/>
    <w:rsid w:val="00AA3DAB"/>
    <w:rsid w:val="00AA53F0"/>
    <w:rsid w:val="00AA6305"/>
    <w:rsid w:val="00AA75A2"/>
    <w:rsid w:val="00AB1C29"/>
    <w:rsid w:val="00AB1ED4"/>
    <w:rsid w:val="00AB58E6"/>
    <w:rsid w:val="00AC2A89"/>
    <w:rsid w:val="00AC51C2"/>
    <w:rsid w:val="00AC6661"/>
    <w:rsid w:val="00AC7039"/>
    <w:rsid w:val="00AD525F"/>
    <w:rsid w:val="00AD6E40"/>
    <w:rsid w:val="00AD7E1F"/>
    <w:rsid w:val="00AE6ECA"/>
    <w:rsid w:val="00AF16A6"/>
    <w:rsid w:val="00AF7935"/>
    <w:rsid w:val="00B0456F"/>
    <w:rsid w:val="00B05ACE"/>
    <w:rsid w:val="00B07951"/>
    <w:rsid w:val="00B20633"/>
    <w:rsid w:val="00B21BDD"/>
    <w:rsid w:val="00B23E2C"/>
    <w:rsid w:val="00B26499"/>
    <w:rsid w:val="00B3062E"/>
    <w:rsid w:val="00B33DB5"/>
    <w:rsid w:val="00B37672"/>
    <w:rsid w:val="00B40126"/>
    <w:rsid w:val="00B4036B"/>
    <w:rsid w:val="00B453B5"/>
    <w:rsid w:val="00B4574D"/>
    <w:rsid w:val="00B47AAB"/>
    <w:rsid w:val="00B504B4"/>
    <w:rsid w:val="00B52980"/>
    <w:rsid w:val="00B57ECF"/>
    <w:rsid w:val="00B63D70"/>
    <w:rsid w:val="00B65925"/>
    <w:rsid w:val="00B65D30"/>
    <w:rsid w:val="00B67B59"/>
    <w:rsid w:val="00B7248C"/>
    <w:rsid w:val="00B761BF"/>
    <w:rsid w:val="00B82C0A"/>
    <w:rsid w:val="00B850D7"/>
    <w:rsid w:val="00B96B44"/>
    <w:rsid w:val="00BB315F"/>
    <w:rsid w:val="00BB4AD6"/>
    <w:rsid w:val="00BB6945"/>
    <w:rsid w:val="00BC0549"/>
    <w:rsid w:val="00BD2D52"/>
    <w:rsid w:val="00BF0F82"/>
    <w:rsid w:val="00C05A2E"/>
    <w:rsid w:val="00C3329F"/>
    <w:rsid w:val="00C3433F"/>
    <w:rsid w:val="00C35BFC"/>
    <w:rsid w:val="00C448A6"/>
    <w:rsid w:val="00C503CC"/>
    <w:rsid w:val="00C5384A"/>
    <w:rsid w:val="00C54367"/>
    <w:rsid w:val="00C63663"/>
    <w:rsid w:val="00C76BD4"/>
    <w:rsid w:val="00C81B82"/>
    <w:rsid w:val="00C85A02"/>
    <w:rsid w:val="00C90E6B"/>
    <w:rsid w:val="00CB0FB5"/>
    <w:rsid w:val="00CC2B28"/>
    <w:rsid w:val="00CC4D87"/>
    <w:rsid w:val="00CC5A9C"/>
    <w:rsid w:val="00CD5D7D"/>
    <w:rsid w:val="00CD6296"/>
    <w:rsid w:val="00CE55F1"/>
    <w:rsid w:val="00CE6D88"/>
    <w:rsid w:val="00CF1E33"/>
    <w:rsid w:val="00CF3068"/>
    <w:rsid w:val="00CF3AC7"/>
    <w:rsid w:val="00CF529B"/>
    <w:rsid w:val="00D02673"/>
    <w:rsid w:val="00D02B32"/>
    <w:rsid w:val="00D02C14"/>
    <w:rsid w:val="00D038E8"/>
    <w:rsid w:val="00D049A8"/>
    <w:rsid w:val="00D0512B"/>
    <w:rsid w:val="00D05F3E"/>
    <w:rsid w:val="00D14BCE"/>
    <w:rsid w:val="00D23AB8"/>
    <w:rsid w:val="00D25023"/>
    <w:rsid w:val="00D46724"/>
    <w:rsid w:val="00D512F9"/>
    <w:rsid w:val="00D6074C"/>
    <w:rsid w:val="00D62000"/>
    <w:rsid w:val="00D73DBE"/>
    <w:rsid w:val="00D83F84"/>
    <w:rsid w:val="00D90D04"/>
    <w:rsid w:val="00D91124"/>
    <w:rsid w:val="00D93735"/>
    <w:rsid w:val="00DA216A"/>
    <w:rsid w:val="00DA3FAE"/>
    <w:rsid w:val="00DC208C"/>
    <w:rsid w:val="00DC6F34"/>
    <w:rsid w:val="00DD204A"/>
    <w:rsid w:val="00DF7C12"/>
    <w:rsid w:val="00E032C1"/>
    <w:rsid w:val="00E05E51"/>
    <w:rsid w:val="00E07FCB"/>
    <w:rsid w:val="00E1269E"/>
    <w:rsid w:val="00E12BEC"/>
    <w:rsid w:val="00E2146C"/>
    <w:rsid w:val="00E22D0A"/>
    <w:rsid w:val="00E2596A"/>
    <w:rsid w:val="00E2657D"/>
    <w:rsid w:val="00E3355D"/>
    <w:rsid w:val="00E40039"/>
    <w:rsid w:val="00E4614D"/>
    <w:rsid w:val="00E468F0"/>
    <w:rsid w:val="00E55F18"/>
    <w:rsid w:val="00E56F35"/>
    <w:rsid w:val="00E6329C"/>
    <w:rsid w:val="00E7249C"/>
    <w:rsid w:val="00E75D99"/>
    <w:rsid w:val="00E81CCB"/>
    <w:rsid w:val="00E861A9"/>
    <w:rsid w:val="00EA1161"/>
    <w:rsid w:val="00EA1796"/>
    <w:rsid w:val="00EA7FAF"/>
    <w:rsid w:val="00EC435C"/>
    <w:rsid w:val="00ED3C9D"/>
    <w:rsid w:val="00ED4B5B"/>
    <w:rsid w:val="00EE2798"/>
    <w:rsid w:val="00EE3A44"/>
    <w:rsid w:val="00F02BD7"/>
    <w:rsid w:val="00F11D30"/>
    <w:rsid w:val="00F13152"/>
    <w:rsid w:val="00F21FB6"/>
    <w:rsid w:val="00F240D8"/>
    <w:rsid w:val="00F24EB9"/>
    <w:rsid w:val="00F308A4"/>
    <w:rsid w:val="00F33A98"/>
    <w:rsid w:val="00F37412"/>
    <w:rsid w:val="00F45D46"/>
    <w:rsid w:val="00F52EEB"/>
    <w:rsid w:val="00F555B0"/>
    <w:rsid w:val="00F63323"/>
    <w:rsid w:val="00F72766"/>
    <w:rsid w:val="00F732B4"/>
    <w:rsid w:val="00F73C41"/>
    <w:rsid w:val="00F7464A"/>
    <w:rsid w:val="00F81C22"/>
    <w:rsid w:val="00F90C1F"/>
    <w:rsid w:val="00F93FA7"/>
    <w:rsid w:val="00F96CE0"/>
    <w:rsid w:val="00FB0224"/>
    <w:rsid w:val="00FB1FDD"/>
    <w:rsid w:val="00FB40A2"/>
    <w:rsid w:val="00FB5BE2"/>
    <w:rsid w:val="00FC019D"/>
    <w:rsid w:val="00FC1FCC"/>
    <w:rsid w:val="00FD6E23"/>
    <w:rsid w:val="00FE7577"/>
    <w:rsid w:val="00FF334F"/>
    <w:rsid w:val="00FF4532"/>
    <w:rsid w:val="00FF47E3"/>
    <w:rsid w:val="00FF6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76A3A"/>
  <w15:docId w15:val="{796D6A66-BB1F-4D0A-942C-18E561DD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B0E"/>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character" w:styleId="a5">
    <w:name w:val="page number"/>
    <w:basedOn w:val="a0"/>
  </w:style>
  <w:style w:type="paragraph" w:styleId="a6">
    <w:name w:val="header"/>
    <w:basedOn w:val="a"/>
    <w:link w:val="a7"/>
    <w:uiPriority w:val="99"/>
    <w:pPr>
      <w:tabs>
        <w:tab w:val="center" w:pos="4153"/>
        <w:tab w:val="right" w:pos="8306"/>
      </w:tabs>
    </w:pPr>
    <w:rPr>
      <w:sz w:val="20"/>
    </w:rPr>
  </w:style>
  <w:style w:type="paragraph" w:styleId="a8">
    <w:name w:val="Date"/>
    <w:basedOn w:val="a"/>
    <w:next w:val="a"/>
    <w:pPr>
      <w:jc w:val="right"/>
    </w:pPr>
    <w:rPr>
      <w:rFonts w:ascii="新細明體" w:eastAsia="新細明體"/>
      <w:spacing w:val="20"/>
    </w:rPr>
  </w:style>
  <w:style w:type="paragraph" w:styleId="a9">
    <w:name w:val="Body Text Indent"/>
    <w:basedOn w:val="a"/>
    <w:pPr>
      <w:spacing w:line="240" w:lineRule="auto"/>
      <w:ind w:left="960"/>
    </w:pPr>
    <w:rPr>
      <w:rFonts w:ascii="CG Times (W1)" w:eastAsia="新細明體" w:hAnsi="CG Times (W1)"/>
    </w:rPr>
  </w:style>
  <w:style w:type="paragraph" w:styleId="aa">
    <w:name w:val="Balloon Text"/>
    <w:basedOn w:val="a"/>
    <w:semiHidden/>
    <w:rPr>
      <w:rFonts w:ascii="Arial" w:eastAsia="新細明體" w:hAnsi="Arial"/>
      <w:sz w:val="18"/>
      <w:szCs w:val="18"/>
    </w:rPr>
  </w:style>
  <w:style w:type="character" w:customStyle="1" w:styleId="a4">
    <w:name w:val="頁尾 字元"/>
    <w:basedOn w:val="a0"/>
    <w:link w:val="a3"/>
    <w:uiPriority w:val="99"/>
    <w:rsid w:val="008F5BF8"/>
  </w:style>
  <w:style w:type="character" w:styleId="ab">
    <w:name w:val="Hyperlink"/>
    <w:uiPriority w:val="99"/>
    <w:unhideWhenUsed/>
    <w:rsid w:val="004B10BE"/>
    <w:rPr>
      <w:color w:val="0000FF"/>
      <w:u w:val="single"/>
    </w:rPr>
  </w:style>
  <w:style w:type="paragraph" w:styleId="ac">
    <w:name w:val="List Paragraph"/>
    <w:basedOn w:val="a"/>
    <w:uiPriority w:val="34"/>
    <w:qFormat/>
    <w:rsid w:val="00E56F35"/>
    <w:pPr>
      <w:ind w:leftChars="200" w:left="480"/>
    </w:pPr>
  </w:style>
  <w:style w:type="table" w:styleId="ad">
    <w:name w:val="Table Grid"/>
    <w:basedOn w:val="a1"/>
    <w:rsid w:val="00CC5A9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首 字元"/>
    <w:basedOn w:val="a0"/>
    <w:link w:val="a6"/>
    <w:uiPriority w:val="99"/>
    <w:rsid w:val="00F93FA7"/>
  </w:style>
  <w:style w:type="paragraph" w:customStyle="1" w:styleId="Default">
    <w:name w:val="Default"/>
    <w:rsid w:val="00563C23"/>
    <w:pPr>
      <w:widowControl w:val="0"/>
      <w:autoSpaceDE w:val="0"/>
      <w:autoSpaceDN w:val="0"/>
      <w:adjustRightInd w:val="0"/>
    </w:pPr>
    <w:rPr>
      <w:rFonts w:ascii="細明體!.." w:eastAsia="細明體!.." w:cs="細明體!.."/>
      <w:color w:val="000000"/>
      <w:sz w:val="24"/>
      <w:szCs w:val="24"/>
    </w:rPr>
  </w:style>
  <w:style w:type="character" w:customStyle="1" w:styleId="anchortext">
    <w:name w:val="anchortext"/>
    <w:basedOn w:val="a0"/>
    <w:qFormat/>
    <w:rsid w:val="0048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929998">
      <w:bodyDiv w:val="1"/>
      <w:marLeft w:val="0"/>
      <w:marRight w:val="0"/>
      <w:marTop w:val="0"/>
      <w:marBottom w:val="0"/>
      <w:divBdr>
        <w:top w:val="none" w:sz="0" w:space="0" w:color="auto"/>
        <w:left w:val="none" w:sz="0" w:space="0" w:color="auto"/>
        <w:bottom w:val="none" w:sz="0" w:space="0" w:color="auto"/>
        <w:right w:val="none" w:sz="0" w:space="0" w:color="auto"/>
      </w:divBdr>
      <w:divsChild>
        <w:div w:id="1402291954">
          <w:marLeft w:val="0"/>
          <w:marRight w:val="0"/>
          <w:marTop w:val="0"/>
          <w:marBottom w:val="0"/>
          <w:divBdr>
            <w:top w:val="none" w:sz="0" w:space="0" w:color="auto"/>
            <w:left w:val="none" w:sz="0" w:space="0" w:color="auto"/>
            <w:bottom w:val="none" w:sz="0" w:space="0" w:color="auto"/>
            <w:right w:val="none" w:sz="0" w:space="0" w:color="auto"/>
          </w:divBdr>
          <w:divsChild>
            <w:div w:id="772941128">
              <w:marLeft w:val="0"/>
              <w:marRight w:val="0"/>
              <w:marTop w:val="0"/>
              <w:marBottom w:val="0"/>
              <w:divBdr>
                <w:top w:val="none" w:sz="0" w:space="0" w:color="auto"/>
                <w:left w:val="none" w:sz="0" w:space="0" w:color="auto"/>
                <w:bottom w:val="none" w:sz="0" w:space="0" w:color="auto"/>
                <w:right w:val="none" w:sz="0" w:space="0" w:color="auto"/>
              </w:divBdr>
              <w:divsChild>
                <w:div w:id="1562516303">
                  <w:marLeft w:val="0"/>
                  <w:marRight w:val="0"/>
                  <w:marTop w:val="0"/>
                  <w:marBottom w:val="0"/>
                  <w:divBdr>
                    <w:top w:val="none" w:sz="0" w:space="0" w:color="auto"/>
                    <w:left w:val="none" w:sz="0" w:space="0" w:color="auto"/>
                    <w:bottom w:val="none" w:sz="0" w:space="0" w:color="auto"/>
                    <w:right w:val="none" w:sz="0" w:space="0" w:color="auto"/>
                  </w:divBdr>
                  <w:divsChild>
                    <w:div w:id="1148665656">
                      <w:marLeft w:val="0"/>
                      <w:marRight w:val="0"/>
                      <w:marTop w:val="0"/>
                      <w:marBottom w:val="0"/>
                      <w:divBdr>
                        <w:top w:val="none" w:sz="0" w:space="0" w:color="auto"/>
                        <w:left w:val="none" w:sz="0" w:space="0" w:color="auto"/>
                        <w:bottom w:val="none" w:sz="0" w:space="0" w:color="auto"/>
                        <w:right w:val="none" w:sz="0" w:space="0" w:color="auto"/>
                      </w:divBdr>
                      <w:divsChild>
                        <w:div w:id="2025783501">
                          <w:marLeft w:val="0"/>
                          <w:marRight w:val="0"/>
                          <w:marTop w:val="0"/>
                          <w:marBottom w:val="0"/>
                          <w:divBdr>
                            <w:top w:val="none" w:sz="0" w:space="0" w:color="auto"/>
                            <w:left w:val="none" w:sz="0" w:space="0" w:color="auto"/>
                            <w:bottom w:val="none" w:sz="0" w:space="0" w:color="auto"/>
                            <w:right w:val="none" w:sz="0" w:space="0" w:color="auto"/>
                          </w:divBdr>
                          <w:divsChild>
                            <w:div w:id="214238501">
                              <w:marLeft w:val="0"/>
                              <w:marRight w:val="0"/>
                              <w:marTop w:val="0"/>
                              <w:marBottom w:val="0"/>
                              <w:divBdr>
                                <w:top w:val="none" w:sz="0" w:space="0" w:color="auto"/>
                                <w:left w:val="none" w:sz="0" w:space="0" w:color="auto"/>
                                <w:bottom w:val="none" w:sz="0" w:space="0" w:color="auto"/>
                                <w:right w:val="none" w:sz="0" w:space="0" w:color="auto"/>
                              </w:divBdr>
                              <w:divsChild>
                                <w:div w:id="173149515">
                                  <w:marLeft w:val="0"/>
                                  <w:marRight w:val="0"/>
                                  <w:marTop w:val="0"/>
                                  <w:marBottom w:val="0"/>
                                  <w:divBdr>
                                    <w:top w:val="none" w:sz="0" w:space="0" w:color="auto"/>
                                    <w:left w:val="none" w:sz="0" w:space="0" w:color="auto"/>
                                    <w:bottom w:val="none" w:sz="0" w:space="0" w:color="auto"/>
                                    <w:right w:val="none" w:sz="0" w:space="0" w:color="auto"/>
                                  </w:divBdr>
                                  <w:divsChild>
                                    <w:div w:id="1118793803">
                                      <w:marLeft w:val="60"/>
                                      <w:marRight w:val="0"/>
                                      <w:marTop w:val="0"/>
                                      <w:marBottom w:val="0"/>
                                      <w:divBdr>
                                        <w:top w:val="none" w:sz="0" w:space="0" w:color="auto"/>
                                        <w:left w:val="none" w:sz="0" w:space="0" w:color="auto"/>
                                        <w:bottom w:val="none" w:sz="0" w:space="0" w:color="auto"/>
                                        <w:right w:val="none" w:sz="0" w:space="0" w:color="auto"/>
                                      </w:divBdr>
                                      <w:divsChild>
                                        <w:div w:id="1146773969">
                                          <w:marLeft w:val="0"/>
                                          <w:marRight w:val="0"/>
                                          <w:marTop w:val="0"/>
                                          <w:marBottom w:val="0"/>
                                          <w:divBdr>
                                            <w:top w:val="none" w:sz="0" w:space="0" w:color="auto"/>
                                            <w:left w:val="none" w:sz="0" w:space="0" w:color="auto"/>
                                            <w:bottom w:val="none" w:sz="0" w:space="0" w:color="auto"/>
                                            <w:right w:val="none" w:sz="0" w:space="0" w:color="auto"/>
                                          </w:divBdr>
                                          <w:divsChild>
                                            <w:div w:id="1020812073">
                                              <w:marLeft w:val="0"/>
                                              <w:marRight w:val="0"/>
                                              <w:marTop w:val="0"/>
                                              <w:marBottom w:val="120"/>
                                              <w:divBdr>
                                                <w:top w:val="single" w:sz="6" w:space="0" w:color="F5F5F5"/>
                                                <w:left w:val="single" w:sz="6" w:space="0" w:color="F5F5F5"/>
                                                <w:bottom w:val="single" w:sz="6" w:space="0" w:color="F5F5F5"/>
                                                <w:right w:val="single" w:sz="6" w:space="0" w:color="F5F5F5"/>
                                              </w:divBdr>
                                              <w:divsChild>
                                                <w:div w:id="999431195">
                                                  <w:marLeft w:val="0"/>
                                                  <w:marRight w:val="0"/>
                                                  <w:marTop w:val="0"/>
                                                  <w:marBottom w:val="0"/>
                                                  <w:divBdr>
                                                    <w:top w:val="none" w:sz="0" w:space="0" w:color="auto"/>
                                                    <w:left w:val="none" w:sz="0" w:space="0" w:color="auto"/>
                                                    <w:bottom w:val="none" w:sz="0" w:space="0" w:color="auto"/>
                                                    <w:right w:val="none" w:sz="0" w:space="0" w:color="auto"/>
                                                  </w:divBdr>
                                                  <w:divsChild>
                                                    <w:div w:id="3845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chk@dh.gov.hk" TargetMode="External"/><Relationship Id="rId4" Type="http://schemas.openxmlformats.org/officeDocument/2006/relationships/settings" Target="settings.xml"/><Relationship Id="rId9" Type="http://schemas.openxmlformats.org/officeDocument/2006/relationships/hyperlink" Target="https://www.dchk.org.hk"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44AD-D9DF-4257-9432-26E7750D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1253</Words>
  <Characters>7146</Characters>
  <Application>Microsoft Office Word</Application>
  <DocSecurity>0</DocSecurity>
  <Lines>59</Lines>
  <Paragraphs>16</Paragraphs>
  <ScaleCrop>false</ScaleCrop>
  <Company>user</Company>
  <LinksUpToDate>false</LinksUpToDate>
  <CharactersWithSpaces>8383</CharactersWithSpaces>
  <SharedDoc>false</SharedDoc>
  <HLinks>
    <vt:vector size="12" baseType="variant">
      <vt:variant>
        <vt:i4>4128841</vt:i4>
      </vt:variant>
      <vt:variant>
        <vt:i4>3</vt:i4>
      </vt:variant>
      <vt:variant>
        <vt:i4>0</vt:i4>
      </vt:variant>
      <vt:variant>
        <vt:i4>5</vt:i4>
      </vt:variant>
      <vt:variant>
        <vt:lpwstr>mailto:dchk@dh.gov.hk</vt:lpwstr>
      </vt:variant>
      <vt:variant>
        <vt:lpwstr/>
      </vt:variant>
      <vt:variant>
        <vt:i4>2293793</vt:i4>
      </vt:variant>
      <vt:variant>
        <vt:i4>0</vt:i4>
      </vt:variant>
      <vt:variant>
        <vt:i4>0</vt:i4>
      </vt:variant>
      <vt:variant>
        <vt:i4>5</vt:i4>
      </vt:variant>
      <vt:variant>
        <vt:lpwstr>http://www.dchk.gov.hk/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Dental Council</dc:creator>
  <cp:lastModifiedBy>Windows 使用者</cp:lastModifiedBy>
  <cp:revision>212</cp:revision>
  <cp:lastPrinted>2018-05-28T08:39:00Z</cp:lastPrinted>
  <dcterms:created xsi:type="dcterms:W3CDTF">2017-06-21T09:44:00Z</dcterms:created>
  <dcterms:modified xsi:type="dcterms:W3CDTF">2024-01-05T08:40:00Z</dcterms:modified>
</cp:coreProperties>
</file>