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4400F" w:rsidRPr="00CF62D3" w:rsidRDefault="00505813" w:rsidP="0092174F">
      <w:pPr>
        <w:pStyle w:val="a7"/>
        <w:rPr>
          <w:rFonts w:ascii="Times New Roman" w:hAnsi="Times New Roman"/>
          <w:szCs w:val="24"/>
        </w:rPr>
      </w:pPr>
      <w:r w:rsidRPr="00CF62D3">
        <w:rPr>
          <w:rFonts w:ascii="Times New Roman" w:hAnsi="Times New Roman"/>
          <w:noProof/>
          <w:szCs w:val="24"/>
        </w:rPr>
        <w:drawing>
          <wp:inline distT="0" distB="0" distL="0" distR="0" wp14:anchorId="23346558" wp14:editId="07777777">
            <wp:extent cx="798830" cy="880110"/>
            <wp:effectExtent l="0" t="0" r="1270" b="0"/>
            <wp:docPr id="1" name="圖片 4" descr="描述: D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Dent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880110"/>
                    </a:xfrm>
                    <a:prstGeom prst="rect">
                      <a:avLst/>
                    </a:prstGeom>
                    <a:noFill/>
                    <a:ln>
                      <a:noFill/>
                    </a:ln>
                  </pic:spPr>
                </pic:pic>
              </a:graphicData>
            </a:graphic>
          </wp:inline>
        </w:drawing>
      </w:r>
    </w:p>
    <w:p w14:paraId="6BB1BD74" w14:textId="77777777" w:rsidR="00637ABE" w:rsidRPr="00CF62D3" w:rsidRDefault="00637ABE" w:rsidP="003A2BA6">
      <w:pPr>
        <w:pStyle w:val="a7"/>
        <w:snapToGrid w:val="0"/>
        <w:rPr>
          <w:rFonts w:ascii="Times New Roman" w:hAnsi="Times New Roman"/>
          <w:szCs w:val="24"/>
        </w:rPr>
      </w:pPr>
      <w:r w:rsidRPr="00CF62D3">
        <w:rPr>
          <w:rFonts w:ascii="Times New Roman" w:hAnsi="Times New Roman"/>
          <w:szCs w:val="24"/>
        </w:rPr>
        <w:t>A Candidate’s Guide to</w:t>
      </w:r>
    </w:p>
    <w:p w14:paraId="79387DE6" w14:textId="099AAE19" w:rsidR="00F916D6" w:rsidRPr="00CF62D3" w:rsidRDefault="003A2BA6" w:rsidP="003A2BA6">
      <w:pPr>
        <w:snapToGrid w:val="0"/>
        <w:spacing w:line="240" w:lineRule="auto"/>
        <w:jc w:val="center"/>
        <w:rPr>
          <w:b/>
          <w:szCs w:val="24"/>
        </w:rPr>
      </w:pPr>
      <w:r w:rsidRPr="00CF62D3">
        <w:rPr>
          <w:b/>
          <w:szCs w:val="24"/>
        </w:rPr>
        <w:t>Licensing Examination</w:t>
      </w:r>
      <w:r w:rsidR="00F916D6" w:rsidRPr="00CF62D3">
        <w:rPr>
          <w:b/>
          <w:szCs w:val="24"/>
        </w:rPr>
        <w:t xml:space="preserve"> 20</w:t>
      </w:r>
      <w:r w:rsidR="0046508E" w:rsidRPr="00CF62D3">
        <w:rPr>
          <w:b/>
          <w:szCs w:val="24"/>
        </w:rPr>
        <w:t>2</w:t>
      </w:r>
      <w:r w:rsidR="00F7036E">
        <w:rPr>
          <w:rFonts w:hint="eastAsia"/>
          <w:b/>
          <w:szCs w:val="24"/>
        </w:rPr>
        <w:t>4</w:t>
      </w:r>
      <w:r w:rsidR="00B665DD" w:rsidRPr="00CF62D3">
        <w:rPr>
          <w:b/>
          <w:szCs w:val="24"/>
        </w:rPr>
        <w:t xml:space="preserve"> (</w:t>
      </w:r>
      <w:r w:rsidR="00F7036E">
        <w:rPr>
          <w:rFonts w:hint="eastAsia"/>
          <w:b/>
          <w:szCs w:val="24"/>
        </w:rPr>
        <w:t>F</w:t>
      </w:r>
      <w:r w:rsidR="00F7036E">
        <w:rPr>
          <w:b/>
          <w:szCs w:val="24"/>
          <w:lang w:eastAsia="zh-HK"/>
        </w:rPr>
        <w:t xml:space="preserve">irst </w:t>
      </w:r>
      <w:r w:rsidR="00E13ABF" w:rsidRPr="00CF62D3">
        <w:rPr>
          <w:rFonts w:hint="eastAsia"/>
          <w:b/>
          <w:szCs w:val="24"/>
        </w:rPr>
        <w:t>Sitting</w:t>
      </w:r>
      <w:r w:rsidR="00B665DD" w:rsidRPr="00CF62D3">
        <w:rPr>
          <w:b/>
          <w:szCs w:val="24"/>
        </w:rPr>
        <w:t>)</w:t>
      </w:r>
    </w:p>
    <w:p w14:paraId="04438526" w14:textId="77777777" w:rsidR="003A2BA6" w:rsidRPr="00CF62D3" w:rsidRDefault="003A2BA6" w:rsidP="003A2BA6">
      <w:pPr>
        <w:snapToGrid w:val="0"/>
        <w:spacing w:line="240" w:lineRule="auto"/>
        <w:jc w:val="center"/>
        <w:rPr>
          <w:b/>
          <w:szCs w:val="24"/>
          <w:u w:val="single"/>
        </w:rPr>
      </w:pPr>
      <w:r w:rsidRPr="00CF62D3">
        <w:rPr>
          <w:b/>
          <w:szCs w:val="24"/>
          <w:u w:val="single"/>
        </w:rPr>
        <w:t>of the Dental Council of Hong Kong</w:t>
      </w:r>
    </w:p>
    <w:p w14:paraId="0A37501D" w14:textId="77777777" w:rsidR="00A654C0" w:rsidRPr="00CF62D3" w:rsidRDefault="00A654C0" w:rsidP="0046445A">
      <w:pPr>
        <w:pStyle w:val="a8"/>
        <w:tabs>
          <w:tab w:val="clear" w:pos="960"/>
        </w:tabs>
        <w:rPr>
          <w:sz w:val="20"/>
          <w:szCs w:val="24"/>
        </w:rPr>
      </w:pPr>
    </w:p>
    <w:p w14:paraId="18D1AB37" w14:textId="77777777" w:rsidR="006E689B" w:rsidRPr="00CF62D3" w:rsidRDefault="00637ABE" w:rsidP="008B7783">
      <w:pPr>
        <w:pStyle w:val="a8"/>
        <w:tabs>
          <w:tab w:val="clear" w:pos="960"/>
        </w:tabs>
        <w:rPr>
          <w:szCs w:val="24"/>
        </w:rPr>
      </w:pPr>
      <w:r w:rsidRPr="00CF62D3">
        <w:rPr>
          <w:szCs w:val="24"/>
        </w:rPr>
        <w:tab/>
      </w:r>
      <w:r w:rsidRPr="00CF62D3">
        <w:rPr>
          <w:szCs w:val="24"/>
        </w:rPr>
        <w:tab/>
        <w:t>Under Section 8 of the Dentists Registration Ordinance, Cap. 156, any applicant for registration with the Dental Council of Hong Kong</w:t>
      </w:r>
      <w:r w:rsidR="00E800BD" w:rsidRPr="00CF62D3">
        <w:rPr>
          <w:szCs w:val="24"/>
        </w:rPr>
        <w:t xml:space="preserve"> (“the Council”)</w:t>
      </w:r>
      <w:r w:rsidRPr="00CF62D3">
        <w:rPr>
          <w:szCs w:val="24"/>
        </w:rPr>
        <w:t xml:space="preserve">, except a holder of a bachelor degree in dental surgery awarded by the University of Hong Kong, is required to pass the Council’s Licensing Examination </w:t>
      </w:r>
      <w:r w:rsidR="00324A96" w:rsidRPr="00CF62D3">
        <w:rPr>
          <w:szCs w:val="24"/>
        </w:rPr>
        <w:t xml:space="preserve">(“LE”) </w:t>
      </w:r>
      <w:r w:rsidRPr="00CF62D3">
        <w:rPr>
          <w:szCs w:val="24"/>
        </w:rPr>
        <w:t xml:space="preserve">as a pre-requisite for registration.  In this regard, the Council may prohibit any applicant from sitting </w:t>
      </w:r>
      <w:r w:rsidR="005F47BD" w:rsidRPr="00CF62D3">
        <w:rPr>
          <w:szCs w:val="24"/>
        </w:rPr>
        <w:t xml:space="preserve">the </w:t>
      </w:r>
      <w:r w:rsidR="00324A96" w:rsidRPr="00CF62D3">
        <w:rPr>
          <w:szCs w:val="24"/>
        </w:rPr>
        <w:t>LE</w:t>
      </w:r>
      <w:r w:rsidRPr="00CF62D3">
        <w:rPr>
          <w:szCs w:val="24"/>
        </w:rPr>
        <w:t xml:space="preserve"> if that applicant has sat any one part of </w:t>
      </w:r>
      <w:r w:rsidR="005F47BD" w:rsidRPr="00CF62D3">
        <w:rPr>
          <w:szCs w:val="24"/>
        </w:rPr>
        <w:t xml:space="preserve">the </w:t>
      </w:r>
      <w:r w:rsidR="00324A96" w:rsidRPr="00CF62D3">
        <w:rPr>
          <w:szCs w:val="24"/>
        </w:rPr>
        <w:t>LE</w:t>
      </w:r>
      <w:r w:rsidRPr="00CF62D3">
        <w:rPr>
          <w:szCs w:val="24"/>
        </w:rPr>
        <w:t xml:space="preserve"> 5 times and has failed each time</w:t>
      </w:r>
      <w:r w:rsidR="008B7783" w:rsidRPr="00CF62D3">
        <w:rPr>
          <w:szCs w:val="24"/>
          <w:lang w:eastAsia="zh-HK"/>
        </w:rPr>
        <w:t>.</w:t>
      </w:r>
    </w:p>
    <w:p w14:paraId="5DAB6C7B" w14:textId="77777777" w:rsidR="00637ABE" w:rsidRPr="00CF62D3" w:rsidRDefault="00637ABE" w:rsidP="00562F38">
      <w:pPr>
        <w:tabs>
          <w:tab w:val="left" w:pos="1440"/>
        </w:tabs>
        <w:spacing w:line="240" w:lineRule="auto"/>
        <w:jc w:val="both"/>
        <w:rPr>
          <w:sz w:val="20"/>
          <w:szCs w:val="24"/>
        </w:rPr>
      </w:pPr>
    </w:p>
    <w:p w14:paraId="0B01ABFF" w14:textId="77777777" w:rsidR="00637ABE" w:rsidRPr="00CF62D3" w:rsidRDefault="00637ABE" w:rsidP="0046445A">
      <w:pPr>
        <w:spacing w:line="240" w:lineRule="auto"/>
        <w:jc w:val="both"/>
        <w:rPr>
          <w:szCs w:val="24"/>
        </w:rPr>
      </w:pPr>
      <w:r w:rsidRPr="00CF62D3">
        <w:rPr>
          <w:szCs w:val="24"/>
        </w:rPr>
        <w:tab/>
      </w:r>
      <w:r w:rsidRPr="00CF62D3">
        <w:rPr>
          <w:szCs w:val="24"/>
        </w:rPr>
        <w:tab/>
        <w:t xml:space="preserve">All dental graduates who received their dental training outside Hong Kong are required to pass </w:t>
      </w:r>
      <w:r w:rsidR="005F47BD" w:rsidRPr="00CF62D3">
        <w:rPr>
          <w:szCs w:val="24"/>
        </w:rPr>
        <w:t xml:space="preserve">the </w:t>
      </w:r>
      <w:r w:rsidR="00324A96" w:rsidRPr="00CF62D3">
        <w:rPr>
          <w:szCs w:val="24"/>
        </w:rPr>
        <w:t>LE</w:t>
      </w:r>
      <w:r w:rsidRPr="00CF62D3">
        <w:rPr>
          <w:szCs w:val="24"/>
        </w:rPr>
        <w:t xml:space="preserve"> before they are qualified to be registered with the Council.  The eligibility criteria for taking</w:t>
      </w:r>
      <w:r w:rsidR="005F47BD" w:rsidRPr="00CF62D3">
        <w:rPr>
          <w:szCs w:val="24"/>
        </w:rPr>
        <w:t xml:space="preserve"> the</w:t>
      </w:r>
      <w:r w:rsidRPr="00CF62D3">
        <w:rPr>
          <w:szCs w:val="24"/>
        </w:rPr>
        <w:t xml:space="preserve"> </w:t>
      </w:r>
      <w:r w:rsidR="00324A96" w:rsidRPr="00CF62D3">
        <w:rPr>
          <w:szCs w:val="24"/>
        </w:rPr>
        <w:t>LE</w:t>
      </w:r>
      <w:r w:rsidRPr="00CF62D3">
        <w:rPr>
          <w:szCs w:val="24"/>
        </w:rPr>
        <w:t xml:space="preserve"> are that at the time of the application, an applicant</w:t>
      </w:r>
      <w:r w:rsidR="00323B7A" w:rsidRPr="00CF62D3">
        <w:rPr>
          <w:szCs w:val="24"/>
        </w:rPr>
        <w:t xml:space="preserve"> –</w:t>
      </w:r>
    </w:p>
    <w:p w14:paraId="02EB378F" w14:textId="77777777" w:rsidR="00637ABE" w:rsidRPr="00CF62D3" w:rsidRDefault="00637ABE" w:rsidP="0046445A">
      <w:pPr>
        <w:spacing w:line="240" w:lineRule="auto"/>
        <w:jc w:val="both"/>
        <w:rPr>
          <w:sz w:val="16"/>
          <w:szCs w:val="24"/>
        </w:rPr>
      </w:pPr>
    </w:p>
    <w:p w14:paraId="5E99F87F" w14:textId="77777777" w:rsidR="00637ABE" w:rsidRPr="00CF62D3" w:rsidRDefault="00637ABE" w:rsidP="0046445A">
      <w:pPr>
        <w:snapToGrid w:val="0"/>
        <w:spacing w:line="240" w:lineRule="auto"/>
        <w:ind w:left="585" w:hanging="585"/>
        <w:jc w:val="both"/>
        <w:rPr>
          <w:szCs w:val="24"/>
        </w:rPr>
      </w:pPr>
      <w:r w:rsidRPr="00CF62D3">
        <w:rPr>
          <w:szCs w:val="24"/>
        </w:rPr>
        <w:t>(</w:t>
      </w:r>
      <w:proofErr w:type="spellStart"/>
      <w:r w:rsidRPr="00CF62D3">
        <w:rPr>
          <w:szCs w:val="24"/>
        </w:rPr>
        <w:t>i</w:t>
      </w:r>
      <w:proofErr w:type="spellEnd"/>
      <w:r w:rsidRPr="00CF62D3">
        <w:rPr>
          <w:szCs w:val="24"/>
        </w:rPr>
        <w:t xml:space="preserve">) </w:t>
      </w:r>
      <w:r w:rsidRPr="00CF62D3">
        <w:rPr>
          <w:szCs w:val="24"/>
        </w:rPr>
        <w:tab/>
        <w:t xml:space="preserve">has satisfactorily completed not less than 4 </w:t>
      </w:r>
      <w:proofErr w:type="gramStart"/>
      <w:r w:rsidRPr="00CF62D3">
        <w:rPr>
          <w:szCs w:val="24"/>
        </w:rPr>
        <w:t>years</w:t>
      </w:r>
      <w:proofErr w:type="gramEnd"/>
      <w:r w:rsidRPr="00CF62D3">
        <w:rPr>
          <w:szCs w:val="24"/>
        </w:rPr>
        <w:t xml:space="preserve"> full time dental training of a type approved by the Council; and </w:t>
      </w:r>
    </w:p>
    <w:p w14:paraId="6A05A809" w14:textId="77777777" w:rsidR="00637ABE" w:rsidRPr="00CF62D3" w:rsidRDefault="00637ABE" w:rsidP="0046445A">
      <w:pPr>
        <w:snapToGrid w:val="0"/>
        <w:spacing w:line="240" w:lineRule="auto"/>
        <w:ind w:left="585" w:hanging="585"/>
        <w:jc w:val="both"/>
        <w:rPr>
          <w:sz w:val="6"/>
          <w:szCs w:val="6"/>
        </w:rPr>
      </w:pPr>
    </w:p>
    <w:p w14:paraId="4101D479" w14:textId="77777777" w:rsidR="00637ABE" w:rsidRPr="00CF62D3" w:rsidRDefault="00637ABE" w:rsidP="0046445A">
      <w:pPr>
        <w:snapToGrid w:val="0"/>
        <w:spacing w:line="240" w:lineRule="auto"/>
        <w:ind w:left="585" w:hanging="585"/>
        <w:jc w:val="both"/>
        <w:rPr>
          <w:szCs w:val="24"/>
        </w:rPr>
      </w:pPr>
      <w:r w:rsidRPr="00CF62D3">
        <w:rPr>
          <w:szCs w:val="24"/>
        </w:rPr>
        <w:t>(ii)</w:t>
      </w:r>
      <w:r w:rsidRPr="00CF62D3">
        <w:rPr>
          <w:szCs w:val="24"/>
        </w:rPr>
        <w:tab/>
        <w:t xml:space="preserve">is the holder of a dental degree or a dental qualification acceptable to the Council.  </w:t>
      </w:r>
    </w:p>
    <w:p w14:paraId="5A39BBE3" w14:textId="77777777" w:rsidR="008A62AA" w:rsidRPr="00CF62D3" w:rsidRDefault="008A62AA" w:rsidP="0046445A">
      <w:pPr>
        <w:snapToGrid w:val="0"/>
        <w:spacing w:line="240" w:lineRule="auto"/>
        <w:ind w:left="585" w:hanging="585"/>
        <w:jc w:val="both"/>
        <w:rPr>
          <w:color w:val="FF0000"/>
          <w:szCs w:val="24"/>
        </w:rPr>
      </w:pPr>
    </w:p>
    <w:p w14:paraId="22407DE4" w14:textId="77777777" w:rsidR="008A62AA" w:rsidRPr="00CF62D3" w:rsidRDefault="008A62AA" w:rsidP="00A66EBE">
      <w:pPr>
        <w:tabs>
          <w:tab w:val="left" w:pos="705"/>
        </w:tabs>
        <w:spacing w:line="240" w:lineRule="auto"/>
        <w:jc w:val="both"/>
        <w:rPr>
          <w:sz w:val="23"/>
        </w:rPr>
      </w:pPr>
      <w:r w:rsidRPr="00CF62D3">
        <w:rPr>
          <w:sz w:val="23"/>
        </w:rPr>
        <w:t xml:space="preserve">Applicants who could not fulfil the eligibility criteria must apply with reasons and supporting documents for the Council’s consideration. </w:t>
      </w:r>
    </w:p>
    <w:p w14:paraId="41C8F396" w14:textId="77777777" w:rsidR="00637ABE" w:rsidRPr="00CF62D3" w:rsidRDefault="00637ABE">
      <w:pPr>
        <w:tabs>
          <w:tab w:val="left" w:pos="1440"/>
        </w:tabs>
        <w:spacing w:line="240" w:lineRule="auto"/>
        <w:jc w:val="both"/>
        <w:rPr>
          <w:sz w:val="16"/>
          <w:szCs w:val="24"/>
        </w:rPr>
      </w:pPr>
    </w:p>
    <w:p w14:paraId="7213ADC9" w14:textId="77777777" w:rsidR="00637ABE" w:rsidRPr="00CF62D3" w:rsidRDefault="00455B56" w:rsidP="00455B56">
      <w:pPr>
        <w:tabs>
          <w:tab w:val="left" w:pos="993"/>
        </w:tabs>
        <w:spacing w:line="240" w:lineRule="auto"/>
        <w:jc w:val="both"/>
        <w:rPr>
          <w:szCs w:val="24"/>
        </w:rPr>
      </w:pPr>
      <w:r w:rsidRPr="00CF62D3">
        <w:rPr>
          <w:szCs w:val="24"/>
        </w:rPr>
        <w:tab/>
        <w:t xml:space="preserve">The Council has issued the “Competences for the Hong Kong Dentists” which acts as a blueprint on standards requiring for </w:t>
      </w:r>
      <w:r w:rsidR="00324A96" w:rsidRPr="00CF62D3">
        <w:rPr>
          <w:szCs w:val="24"/>
        </w:rPr>
        <w:t>LE</w:t>
      </w:r>
      <w:r w:rsidRPr="00CF62D3">
        <w:rPr>
          <w:szCs w:val="24"/>
        </w:rPr>
        <w:t xml:space="preserve"> of the Council.  Copy of this document is available at the website of the Council (</w:t>
      </w:r>
      <w:r w:rsidR="00207FF6" w:rsidRPr="00CF62D3">
        <w:rPr>
          <w:rStyle w:val="af2"/>
          <w:szCs w:val="24"/>
        </w:rPr>
        <w:t>https://www.dchk.org.hk</w:t>
      </w:r>
      <w:r w:rsidR="00CB3C60" w:rsidRPr="00CF62D3">
        <w:rPr>
          <w:szCs w:val="24"/>
        </w:rPr>
        <w:t>)</w:t>
      </w:r>
      <w:r w:rsidRPr="00CF62D3">
        <w:rPr>
          <w:szCs w:val="24"/>
        </w:rPr>
        <w:t>.</w:t>
      </w:r>
    </w:p>
    <w:p w14:paraId="72A3D3EC" w14:textId="77777777" w:rsidR="00455B56" w:rsidRPr="00CF62D3" w:rsidRDefault="00455B56">
      <w:pPr>
        <w:tabs>
          <w:tab w:val="left" w:pos="1440"/>
        </w:tabs>
        <w:spacing w:line="240" w:lineRule="auto"/>
        <w:jc w:val="both"/>
        <w:rPr>
          <w:sz w:val="20"/>
          <w:szCs w:val="24"/>
          <w:lang w:eastAsia="zh-HK"/>
        </w:rPr>
      </w:pPr>
    </w:p>
    <w:p w14:paraId="769FDD67" w14:textId="77777777" w:rsidR="00BF6739" w:rsidRPr="00CF62D3" w:rsidRDefault="00BF6739" w:rsidP="00DD61E8">
      <w:pPr>
        <w:tabs>
          <w:tab w:val="left" w:pos="1440"/>
        </w:tabs>
        <w:spacing w:line="240" w:lineRule="auto"/>
        <w:ind w:firstLineChars="413" w:firstLine="991"/>
        <w:jc w:val="both"/>
        <w:rPr>
          <w:szCs w:val="24"/>
          <w:lang w:eastAsia="zh-HK"/>
        </w:rPr>
      </w:pPr>
      <w:r w:rsidRPr="00CF62D3">
        <w:rPr>
          <w:szCs w:val="24"/>
          <w:lang w:eastAsia="zh-HK"/>
        </w:rPr>
        <w:t>All applicants</w:t>
      </w:r>
      <w:r w:rsidR="00580D55" w:rsidRPr="00CF62D3">
        <w:rPr>
          <w:szCs w:val="24"/>
          <w:lang w:eastAsia="zh-HK"/>
        </w:rPr>
        <w:t xml:space="preserve"> are required</w:t>
      </w:r>
      <w:r w:rsidRPr="00CF62D3">
        <w:rPr>
          <w:szCs w:val="24"/>
          <w:lang w:eastAsia="zh-HK"/>
        </w:rPr>
        <w:t xml:space="preserve"> </w:t>
      </w:r>
      <w:r w:rsidR="008B7783" w:rsidRPr="00CF62D3">
        <w:rPr>
          <w:szCs w:val="24"/>
          <w:lang w:eastAsia="zh-HK"/>
        </w:rPr>
        <w:t>to read</w:t>
      </w:r>
      <w:r w:rsidRPr="00CF62D3">
        <w:rPr>
          <w:szCs w:val="24"/>
          <w:lang w:eastAsia="zh-HK"/>
        </w:rPr>
        <w:t xml:space="preserve"> this Candidate’</w:t>
      </w:r>
      <w:r w:rsidR="00580D55" w:rsidRPr="00CF62D3">
        <w:rPr>
          <w:szCs w:val="24"/>
          <w:lang w:eastAsia="zh-HK"/>
        </w:rPr>
        <w:t>s G</w:t>
      </w:r>
      <w:r w:rsidRPr="00CF62D3">
        <w:rPr>
          <w:szCs w:val="24"/>
          <w:lang w:eastAsia="zh-HK"/>
        </w:rPr>
        <w:t xml:space="preserve">uide before submitting the application. </w:t>
      </w:r>
    </w:p>
    <w:p w14:paraId="0D0B940D" w14:textId="77777777" w:rsidR="00BF6739" w:rsidRPr="00CF62D3" w:rsidRDefault="00BF6739">
      <w:pPr>
        <w:tabs>
          <w:tab w:val="left" w:pos="1440"/>
        </w:tabs>
        <w:spacing w:line="240" w:lineRule="auto"/>
        <w:jc w:val="both"/>
        <w:rPr>
          <w:sz w:val="20"/>
          <w:szCs w:val="24"/>
          <w:lang w:eastAsia="zh-HK"/>
        </w:rPr>
      </w:pPr>
    </w:p>
    <w:p w14:paraId="3A9AF0F1" w14:textId="77777777" w:rsidR="00637ABE" w:rsidRPr="00CF62D3" w:rsidRDefault="00637ABE">
      <w:pPr>
        <w:tabs>
          <w:tab w:val="left" w:pos="1440"/>
        </w:tabs>
        <w:spacing w:line="240" w:lineRule="auto"/>
        <w:jc w:val="both"/>
        <w:rPr>
          <w:szCs w:val="24"/>
        </w:rPr>
      </w:pPr>
      <w:r w:rsidRPr="00CF62D3">
        <w:rPr>
          <w:szCs w:val="24"/>
        </w:rPr>
        <w:t>Details of</w:t>
      </w:r>
      <w:r w:rsidR="000D52A9" w:rsidRPr="00CF62D3">
        <w:rPr>
          <w:szCs w:val="24"/>
        </w:rPr>
        <w:t xml:space="preserve"> the</w:t>
      </w:r>
      <w:r w:rsidRPr="00CF62D3">
        <w:rPr>
          <w:szCs w:val="24"/>
        </w:rPr>
        <w:t xml:space="preserve"> </w:t>
      </w:r>
      <w:r w:rsidR="00324A96" w:rsidRPr="00CF62D3">
        <w:rPr>
          <w:szCs w:val="24"/>
        </w:rPr>
        <w:t>LE</w:t>
      </w:r>
      <w:r w:rsidRPr="00CF62D3">
        <w:rPr>
          <w:szCs w:val="24"/>
        </w:rPr>
        <w:t xml:space="preserve"> are described below.</w:t>
      </w:r>
    </w:p>
    <w:p w14:paraId="0E27B00A" w14:textId="77777777" w:rsidR="005E3582" w:rsidRPr="00CF62D3" w:rsidRDefault="005E3582">
      <w:pPr>
        <w:tabs>
          <w:tab w:val="left" w:pos="1440"/>
        </w:tabs>
        <w:spacing w:line="240" w:lineRule="auto"/>
        <w:jc w:val="both"/>
        <w:rPr>
          <w:sz w:val="18"/>
          <w:szCs w:val="24"/>
        </w:rPr>
      </w:pPr>
    </w:p>
    <w:p w14:paraId="712047B6" w14:textId="77777777" w:rsidR="00637ABE" w:rsidRPr="00CF62D3" w:rsidRDefault="00637ABE" w:rsidP="00A05C59">
      <w:pPr>
        <w:pStyle w:val="2"/>
        <w:ind w:left="567" w:hanging="567"/>
        <w:rPr>
          <w:szCs w:val="24"/>
        </w:rPr>
      </w:pPr>
      <w:r w:rsidRPr="00CF62D3">
        <w:rPr>
          <w:szCs w:val="24"/>
        </w:rPr>
        <w:t>EXAMINATION FORMAT</w:t>
      </w:r>
    </w:p>
    <w:p w14:paraId="60061E4C" w14:textId="77777777" w:rsidR="00637ABE" w:rsidRPr="00CF62D3" w:rsidRDefault="00637ABE">
      <w:pPr>
        <w:spacing w:line="240" w:lineRule="auto"/>
        <w:jc w:val="both"/>
        <w:rPr>
          <w:sz w:val="16"/>
          <w:szCs w:val="24"/>
        </w:rPr>
      </w:pPr>
    </w:p>
    <w:p w14:paraId="1BA00DB5" w14:textId="77777777" w:rsidR="00637ABE" w:rsidRPr="00CF62D3" w:rsidRDefault="00637ABE" w:rsidP="00A05C59">
      <w:pPr>
        <w:spacing w:line="240" w:lineRule="auto"/>
        <w:ind w:left="567"/>
        <w:jc w:val="both"/>
        <w:rPr>
          <w:szCs w:val="24"/>
        </w:rPr>
      </w:pPr>
      <w:r w:rsidRPr="00CF62D3">
        <w:rPr>
          <w:szCs w:val="24"/>
        </w:rPr>
        <w:t>The Examination comprises three separate parts.</w:t>
      </w:r>
    </w:p>
    <w:p w14:paraId="44EAFD9C" w14:textId="77777777" w:rsidR="00637ABE" w:rsidRPr="00CF62D3" w:rsidRDefault="00637ABE" w:rsidP="005E3582">
      <w:pPr>
        <w:spacing w:line="240" w:lineRule="auto"/>
        <w:ind w:left="482"/>
        <w:jc w:val="both"/>
        <w:rPr>
          <w:sz w:val="16"/>
          <w:szCs w:val="24"/>
        </w:rPr>
      </w:pPr>
    </w:p>
    <w:p w14:paraId="2367786D" w14:textId="77777777" w:rsidR="00637ABE" w:rsidRPr="00CF62D3" w:rsidRDefault="00637ABE">
      <w:pPr>
        <w:pStyle w:val="1"/>
        <w:spacing w:line="240" w:lineRule="auto"/>
        <w:rPr>
          <w:bCs/>
          <w:szCs w:val="24"/>
        </w:rPr>
      </w:pPr>
      <w:r w:rsidRPr="00CF62D3">
        <w:rPr>
          <w:bCs/>
          <w:szCs w:val="24"/>
        </w:rPr>
        <w:t>Part I</w:t>
      </w:r>
    </w:p>
    <w:p w14:paraId="4B94D5A5" w14:textId="77777777" w:rsidR="00637ABE" w:rsidRPr="00CF62D3" w:rsidRDefault="00637ABE">
      <w:pPr>
        <w:spacing w:line="240" w:lineRule="auto"/>
        <w:jc w:val="both"/>
        <w:rPr>
          <w:sz w:val="16"/>
          <w:szCs w:val="24"/>
        </w:rPr>
      </w:pPr>
    </w:p>
    <w:p w14:paraId="5FAF9E24" w14:textId="77777777" w:rsidR="00A654C0" w:rsidRPr="00CF62D3" w:rsidRDefault="00637ABE" w:rsidP="00C62665">
      <w:pPr>
        <w:pStyle w:val="af1"/>
        <w:numPr>
          <w:ilvl w:val="0"/>
          <w:numId w:val="17"/>
        </w:numPr>
        <w:snapToGrid w:val="0"/>
        <w:spacing w:line="240" w:lineRule="auto"/>
        <w:ind w:leftChars="0" w:left="567" w:hanging="567"/>
        <w:jc w:val="both"/>
        <w:rPr>
          <w:szCs w:val="24"/>
        </w:rPr>
      </w:pPr>
      <w:r w:rsidRPr="00CF62D3">
        <w:rPr>
          <w:szCs w:val="24"/>
        </w:rPr>
        <w:t xml:space="preserve">This </w:t>
      </w:r>
      <w:r w:rsidRPr="00CF62D3">
        <w:rPr>
          <w:szCs w:val="24"/>
          <w:u w:val="single"/>
        </w:rPr>
        <w:t>Written Test</w:t>
      </w:r>
      <w:r w:rsidRPr="00CF62D3">
        <w:rPr>
          <w:szCs w:val="24"/>
        </w:rPr>
        <w:t xml:space="preserve"> consists of 2 multiple-choice-question papers</w:t>
      </w:r>
      <w:r w:rsidR="00EC05C2" w:rsidRPr="00CF62D3">
        <w:rPr>
          <w:szCs w:val="24"/>
        </w:rPr>
        <w:t xml:space="preserve"> for 8 subjects</w:t>
      </w:r>
      <w:r w:rsidRPr="00CF62D3">
        <w:rPr>
          <w:szCs w:val="24"/>
        </w:rPr>
        <w:t xml:space="preserve">.  </w:t>
      </w:r>
      <w:r w:rsidR="00EC05C2" w:rsidRPr="00CF62D3">
        <w:rPr>
          <w:szCs w:val="24"/>
        </w:rPr>
        <w:t xml:space="preserve">All parts of </w:t>
      </w:r>
      <w:r w:rsidRPr="00CF62D3">
        <w:rPr>
          <w:szCs w:val="24"/>
        </w:rPr>
        <w:t xml:space="preserve">Paper 1 and Parts A and B of Paper 2 will be taken in the morning session while Parts C to E of Paper 2 will be taken in the afternoon session.  The questions are set in “single best answer” type format.  Each question </w:t>
      </w:r>
      <w:r w:rsidR="00BE2B22" w:rsidRPr="00CF62D3">
        <w:rPr>
          <w:szCs w:val="24"/>
        </w:rPr>
        <w:t xml:space="preserve">contains </w:t>
      </w:r>
      <w:r w:rsidRPr="00CF62D3">
        <w:rPr>
          <w:szCs w:val="24"/>
        </w:rPr>
        <w:t>5 choices of answer.  Candidates are required to choose the best answer out of the choices given.  The test will cover the following subjects</w:t>
      </w:r>
      <w:r w:rsidR="00323B7A" w:rsidRPr="00CF62D3">
        <w:rPr>
          <w:szCs w:val="24"/>
        </w:rPr>
        <w:t xml:space="preserve"> </w:t>
      </w:r>
      <w:r w:rsidR="00A654C0" w:rsidRPr="00CF62D3">
        <w:rPr>
          <w:szCs w:val="24"/>
        </w:rPr>
        <w:t>–</w:t>
      </w:r>
    </w:p>
    <w:p w14:paraId="3DEEC669" w14:textId="77777777" w:rsidR="00323B7A" w:rsidRPr="00CF62D3" w:rsidRDefault="00323B7A" w:rsidP="00323B7A">
      <w:pPr>
        <w:spacing w:line="240" w:lineRule="auto"/>
        <w:jc w:val="both"/>
        <w:rPr>
          <w:sz w:val="12"/>
          <w:szCs w:val="24"/>
        </w:rPr>
      </w:pPr>
    </w:p>
    <w:tbl>
      <w:tblPr>
        <w:tblW w:w="9301" w:type="dxa"/>
        <w:tblInd w:w="588" w:type="dxa"/>
        <w:tblLook w:val="01E0" w:firstRow="1" w:lastRow="1" w:firstColumn="1" w:lastColumn="1" w:noHBand="0" w:noVBand="0"/>
      </w:tblPr>
      <w:tblGrid>
        <w:gridCol w:w="600"/>
        <w:gridCol w:w="196"/>
        <w:gridCol w:w="884"/>
        <w:gridCol w:w="4080"/>
        <w:gridCol w:w="120"/>
        <w:gridCol w:w="1800"/>
        <w:gridCol w:w="1621"/>
      </w:tblGrid>
      <w:tr w:rsidR="00B8508B" w:rsidRPr="00CF62D3" w14:paraId="2362BBAF" w14:textId="77777777" w:rsidTr="002C70AB">
        <w:tc>
          <w:tcPr>
            <w:tcW w:w="600" w:type="dxa"/>
            <w:shd w:val="clear" w:color="auto" w:fill="auto"/>
          </w:tcPr>
          <w:p w14:paraId="5CBE7772" w14:textId="77777777" w:rsidR="00637ABE" w:rsidRPr="00CF62D3" w:rsidRDefault="00637ABE" w:rsidP="008D522D">
            <w:pPr>
              <w:spacing w:line="240" w:lineRule="auto"/>
              <w:ind w:leftChars="-45" w:left="-108"/>
              <w:jc w:val="both"/>
            </w:pPr>
            <w:r w:rsidRPr="00CF62D3">
              <w:t>(a)</w:t>
            </w:r>
          </w:p>
        </w:tc>
        <w:tc>
          <w:tcPr>
            <w:tcW w:w="1080" w:type="dxa"/>
            <w:gridSpan w:val="2"/>
            <w:shd w:val="clear" w:color="auto" w:fill="auto"/>
          </w:tcPr>
          <w:p w14:paraId="6B5B5C23" w14:textId="77777777" w:rsidR="00637ABE" w:rsidRPr="00CF62D3" w:rsidRDefault="00637ABE" w:rsidP="008D522D">
            <w:pPr>
              <w:spacing w:line="240" w:lineRule="auto"/>
              <w:jc w:val="both"/>
            </w:pPr>
            <w:r w:rsidRPr="00CF62D3">
              <w:rPr>
                <w:u w:val="single"/>
              </w:rPr>
              <w:t>Paper 1</w:t>
            </w:r>
          </w:p>
        </w:tc>
        <w:tc>
          <w:tcPr>
            <w:tcW w:w="4200" w:type="dxa"/>
            <w:gridSpan w:val="2"/>
            <w:shd w:val="clear" w:color="auto" w:fill="auto"/>
          </w:tcPr>
          <w:p w14:paraId="3656B9AB" w14:textId="77777777" w:rsidR="00637ABE" w:rsidRPr="00CF62D3" w:rsidRDefault="00637ABE" w:rsidP="008D522D">
            <w:pPr>
              <w:spacing w:line="240" w:lineRule="auto"/>
              <w:jc w:val="both"/>
            </w:pPr>
          </w:p>
        </w:tc>
        <w:tc>
          <w:tcPr>
            <w:tcW w:w="1800" w:type="dxa"/>
            <w:shd w:val="clear" w:color="auto" w:fill="auto"/>
          </w:tcPr>
          <w:p w14:paraId="45FB0818" w14:textId="77777777" w:rsidR="00637ABE" w:rsidRPr="00CF62D3" w:rsidRDefault="00637ABE" w:rsidP="008D522D">
            <w:pPr>
              <w:spacing w:line="240" w:lineRule="auto"/>
              <w:jc w:val="center"/>
            </w:pPr>
          </w:p>
        </w:tc>
        <w:tc>
          <w:tcPr>
            <w:tcW w:w="1621" w:type="dxa"/>
            <w:shd w:val="clear" w:color="auto" w:fill="auto"/>
          </w:tcPr>
          <w:p w14:paraId="049F31CB" w14:textId="77777777" w:rsidR="00637ABE" w:rsidRPr="00CF62D3" w:rsidRDefault="00637ABE" w:rsidP="008D522D">
            <w:pPr>
              <w:spacing w:line="240" w:lineRule="auto"/>
              <w:jc w:val="center"/>
            </w:pPr>
          </w:p>
        </w:tc>
      </w:tr>
      <w:tr w:rsidR="00B8508B" w:rsidRPr="00CF62D3" w14:paraId="26074F28" w14:textId="77777777" w:rsidTr="002C70AB">
        <w:tc>
          <w:tcPr>
            <w:tcW w:w="600" w:type="dxa"/>
            <w:shd w:val="clear" w:color="auto" w:fill="auto"/>
          </w:tcPr>
          <w:p w14:paraId="53128261" w14:textId="77777777" w:rsidR="00637ABE" w:rsidRPr="00CF62D3" w:rsidRDefault="00637ABE" w:rsidP="008D522D">
            <w:pPr>
              <w:spacing w:line="240" w:lineRule="auto"/>
              <w:jc w:val="both"/>
            </w:pPr>
          </w:p>
        </w:tc>
        <w:tc>
          <w:tcPr>
            <w:tcW w:w="1080" w:type="dxa"/>
            <w:gridSpan w:val="2"/>
            <w:shd w:val="clear" w:color="auto" w:fill="auto"/>
          </w:tcPr>
          <w:p w14:paraId="62486C05" w14:textId="77777777" w:rsidR="00637ABE" w:rsidRPr="00CF62D3" w:rsidRDefault="00637ABE" w:rsidP="008D522D">
            <w:pPr>
              <w:spacing w:line="240" w:lineRule="auto"/>
              <w:jc w:val="both"/>
            </w:pPr>
          </w:p>
        </w:tc>
        <w:tc>
          <w:tcPr>
            <w:tcW w:w="4200" w:type="dxa"/>
            <w:gridSpan w:val="2"/>
            <w:shd w:val="clear" w:color="auto" w:fill="auto"/>
          </w:tcPr>
          <w:p w14:paraId="27B6226E" w14:textId="77777777" w:rsidR="00637ABE" w:rsidRPr="00CF62D3" w:rsidRDefault="00637ABE" w:rsidP="008D522D">
            <w:pPr>
              <w:spacing w:line="240" w:lineRule="auto"/>
              <w:jc w:val="center"/>
            </w:pPr>
            <w:r w:rsidRPr="00CF62D3">
              <w:rPr>
                <w:u w:val="single"/>
              </w:rPr>
              <w:t>Subject</w:t>
            </w:r>
          </w:p>
        </w:tc>
        <w:tc>
          <w:tcPr>
            <w:tcW w:w="1800" w:type="dxa"/>
            <w:shd w:val="clear" w:color="auto" w:fill="auto"/>
          </w:tcPr>
          <w:p w14:paraId="0BADB78B" w14:textId="77777777" w:rsidR="00637ABE" w:rsidRPr="00CF62D3" w:rsidRDefault="00637ABE" w:rsidP="008D522D">
            <w:pPr>
              <w:spacing w:line="240" w:lineRule="auto"/>
              <w:jc w:val="center"/>
            </w:pPr>
            <w:r w:rsidRPr="00CF62D3">
              <w:rPr>
                <w:u w:val="single"/>
              </w:rPr>
              <w:t>No. of questions</w:t>
            </w:r>
          </w:p>
        </w:tc>
        <w:tc>
          <w:tcPr>
            <w:tcW w:w="1621" w:type="dxa"/>
            <w:shd w:val="clear" w:color="auto" w:fill="auto"/>
          </w:tcPr>
          <w:p w14:paraId="1B28797C" w14:textId="77777777" w:rsidR="00637ABE" w:rsidRPr="00CF62D3" w:rsidRDefault="00637ABE" w:rsidP="008D522D">
            <w:pPr>
              <w:spacing w:line="240" w:lineRule="auto"/>
              <w:jc w:val="center"/>
            </w:pPr>
            <w:r w:rsidRPr="00CF62D3">
              <w:rPr>
                <w:u w:val="single"/>
              </w:rPr>
              <w:t>Time allowed</w:t>
            </w:r>
          </w:p>
        </w:tc>
      </w:tr>
      <w:tr w:rsidR="00B8508B" w:rsidRPr="00CF62D3" w14:paraId="4101652C" w14:textId="77777777" w:rsidTr="00FF148C">
        <w:trPr>
          <w:trHeight w:val="66"/>
        </w:trPr>
        <w:tc>
          <w:tcPr>
            <w:tcW w:w="600" w:type="dxa"/>
            <w:shd w:val="clear" w:color="auto" w:fill="auto"/>
          </w:tcPr>
          <w:p w14:paraId="4B99056E" w14:textId="77777777" w:rsidR="00637ABE" w:rsidRPr="00CF62D3" w:rsidRDefault="00637ABE" w:rsidP="008D522D">
            <w:pPr>
              <w:spacing w:line="240" w:lineRule="auto"/>
              <w:ind w:leftChars="-45" w:left="-108"/>
              <w:jc w:val="both"/>
              <w:rPr>
                <w:sz w:val="10"/>
              </w:rPr>
            </w:pPr>
          </w:p>
        </w:tc>
        <w:tc>
          <w:tcPr>
            <w:tcW w:w="1080" w:type="dxa"/>
            <w:gridSpan w:val="2"/>
            <w:shd w:val="clear" w:color="auto" w:fill="auto"/>
          </w:tcPr>
          <w:p w14:paraId="1299C43A" w14:textId="77777777" w:rsidR="00637ABE" w:rsidRPr="00CF62D3" w:rsidRDefault="00637ABE" w:rsidP="008D522D">
            <w:pPr>
              <w:spacing w:line="240" w:lineRule="auto"/>
              <w:jc w:val="both"/>
              <w:rPr>
                <w:sz w:val="10"/>
                <w:u w:val="single"/>
              </w:rPr>
            </w:pPr>
          </w:p>
        </w:tc>
        <w:tc>
          <w:tcPr>
            <w:tcW w:w="4200" w:type="dxa"/>
            <w:gridSpan w:val="2"/>
            <w:shd w:val="clear" w:color="auto" w:fill="auto"/>
          </w:tcPr>
          <w:p w14:paraId="4DDBEF00" w14:textId="77777777" w:rsidR="00637ABE" w:rsidRPr="00CF62D3" w:rsidRDefault="00637ABE" w:rsidP="008D522D">
            <w:pPr>
              <w:spacing w:line="240" w:lineRule="auto"/>
              <w:jc w:val="both"/>
              <w:rPr>
                <w:sz w:val="10"/>
              </w:rPr>
            </w:pPr>
          </w:p>
        </w:tc>
        <w:tc>
          <w:tcPr>
            <w:tcW w:w="1800" w:type="dxa"/>
            <w:shd w:val="clear" w:color="auto" w:fill="auto"/>
          </w:tcPr>
          <w:p w14:paraId="3461D779" w14:textId="77777777" w:rsidR="00637ABE" w:rsidRPr="00CF62D3" w:rsidRDefault="00637ABE" w:rsidP="008D522D">
            <w:pPr>
              <w:spacing w:line="240" w:lineRule="auto"/>
              <w:jc w:val="center"/>
              <w:rPr>
                <w:sz w:val="10"/>
              </w:rPr>
            </w:pPr>
          </w:p>
        </w:tc>
        <w:tc>
          <w:tcPr>
            <w:tcW w:w="1621" w:type="dxa"/>
            <w:shd w:val="clear" w:color="auto" w:fill="auto"/>
          </w:tcPr>
          <w:p w14:paraId="3CF2D8B6" w14:textId="77777777" w:rsidR="00637ABE" w:rsidRPr="00CF62D3" w:rsidRDefault="00637ABE" w:rsidP="008D522D">
            <w:pPr>
              <w:spacing w:line="240" w:lineRule="auto"/>
              <w:jc w:val="center"/>
              <w:rPr>
                <w:sz w:val="10"/>
              </w:rPr>
            </w:pPr>
          </w:p>
        </w:tc>
      </w:tr>
      <w:tr w:rsidR="00B8508B" w:rsidRPr="00CF62D3" w14:paraId="3E50CE31" w14:textId="77777777" w:rsidTr="00DD61E8">
        <w:trPr>
          <w:trHeight w:val="299"/>
        </w:trPr>
        <w:tc>
          <w:tcPr>
            <w:tcW w:w="600" w:type="dxa"/>
            <w:shd w:val="clear" w:color="auto" w:fill="auto"/>
          </w:tcPr>
          <w:p w14:paraId="0FB78278" w14:textId="77777777" w:rsidR="00637ABE" w:rsidRPr="00CF62D3" w:rsidRDefault="00637ABE" w:rsidP="008D522D">
            <w:pPr>
              <w:spacing w:line="240" w:lineRule="auto"/>
              <w:ind w:leftChars="-45" w:left="-108"/>
              <w:jc w:val="both"/>
            </w:pPr>
          </w:p>
        </w:tc>
        <w:tc>
          <w:tcPr>
            <w:tcW w:w="1080" w:type="dxa"/>
            <w:gridSpan w:val="2"/>
            <w:shd w:val="clear" w:color="auto" w:fill="auto"/>
          </w:tcPr>
          <w:p w14:paraId="79A00E9B" w14:textId="77777777" w:rsidR="00E16E0B" w:rsidRPr="00CF62D3" w:rsidRDefault="00637ABE" w:rsidP="00A654C0">
            <w:pPr>
              <w:spacing w:line="240" w:lineRule="auto"/>
              <w:jc w:val="both"/>
              <w:rPr>
                <w:u w:val="single"/>
              </w:rPr>
            </w:pPr>
            <w:r w:rsidRPr="00CF62D3">
              <w:t>Part A</w:t>
            </w:r>
          </w:p>
        </w:tc>
        <w:tc>
          <w:tcPr>
            <w:tcW w:w="4200" w:type="dxa"/>
            <w:gridSpan w:val="2"/>
            <w:shd w:val="clear" w:color="auto" w:fill="auto"/>
          </w:tcPr>
          <w:p w14:paraId="7E6EEB5E" w14:textId="77777777" w:rsidR="00637ABE" w:rsidRPr="00CF62D3" w:rsidRDefault="00637ABE" w:rsidP="00580D55">
            <w:pPr>
              <w:spacing w:afterLines="50" w:after="120" w:line="240" w:lineRule="auto"/>
              <w:ind w:rightChars="-45" w:right="-108"/>
            </w:pPr>
            <w:r w:rsidRPr="00CF62D3">
              <w:t>Applied Basic Sciences*</w:t>
            </w:r>
          </w:p>
        </w:tc>
        <w:tc>
          <w:tcPr>
            <w:tcW w:w="1800" w:type="dxa"/>
            <w:shd w:val="clear" w:color="auto" w:fill="auto"/>
          </w:tcPr>
          <w:p w14:paraId="5007C906" w14:textId="77777777" w:rsidR="00637ABE" w:rsidRPr="00CF62D3" w:rsidRDefault="00637ABE" w:rsidP="008D522D">
            <w:pPr>
              <w:spacing w:line="240" w:lineRule="auto"/>
              <w:jc w:val="center"/>
            </w:pPr>
            <w:r w:rsidRPr="00CF62D3">
              <w:t>20</w:t>
            </w:r>
          </w:p>
        </w:tc>
        <w:tc>
          <w:tcPr>
            <w:tcW w:w="1621" w:type="dxa"/>
            <w:shd w:val="clear" w:color="auto" w:fill="auto"/>
          </w:tcPr>
          <w:p w14:paraId="518166E0" w14:textId="77777777" w:rsidR="00970CD1" w:rsidRPr="00CF62D3" w:rsidRDefault="00C94935" w:rsidP="00C94935">
            <w:pPr>
              <w:spacing w:line="240" w:lineRule="auto"/>
              <w:ind w:right="-108"/>
              <w:jc w:val="center"/>
            </w:pPr>
            <w:r w:rsidRPr="00CF62D3">
              <w:t>20 minutes</w:t>
            </w:r>
          </w:p>
          <w:p w14:paraId="1FC39945" w14:textId="77777777" w:rsidR="00637ABE" w:rsidRPr="00CF62D3" w:rsidRDefault="00637ABE" w:rsidP="00C94935">
            <w:pPr>
              <w:spacing w:line="240" w:lineRule="auto"/>
              <w:ind w:right="-108"/>
              <w:jc w:val="center"/>
            </w:pPr>
          </w:p>
        </w:tc>
      </w:tr>
      <w:tr w:rsidR="00B8508B" w:rsidRPr="00CF62D3" w14:paraId="5D2EF6F9" w14:textId="77777777" w:rsidTr="002C70AB">
        <w:tc>
          <w:tcPr>
            <w:tcW w:w="600" w:type="dxa"/>
            <w:shd w:val="clear" w:color="auto" w:fill="auto"/>
          </w:tcPr>
          <w:p w14:paraId="0562CB0E" w14:textId="77777777" w:rsidR="00637ABE" w:rsidRPr="00CF62D3" w:rsidRDefault="00637ABE" w:rsidP="008D522D">
            <w:pPr>
              <w:spacing w:line="240" w:lineRule="auto"/>
              <w:ind w:leftChars="-45" w:left="-108"/>
              <w:jc w:val="both"/>
            </w:pPr>
          </w:p>
        </w:tc>
        <w:tc>
          <w:tcPr>
            <w:tcW w:w="1080" w:type="dxa"/>
            <w:gridSpan w:val="2"/>
            <w:shd w:val="clear" w:color="auto" w:fill="auto"/>
          </w:tcPr>
          <w:p w14:paraId="5ADE41F2" w14:textId="77777777" w:rsidR="00637ABE" w:rsidRPr="00CF62D3" w:rsidRDefault="00637ABE" w:rsidP="008D522D">
            <w:pPr>
              <w:spacing w:line="240" w:lineRule="auto"/>
              <w:jc w:val="both"/>
            </w:pPr>
            <w:r w:rsidRPr="00CF62D3">
              <w:t>Part B</w:t>
            </w:r>
          </w:p>
          <w:p w14:paraId="34CE0A41" w14:textId="77777777" w:rsidR="00E16E0B" w:rsidRPr="00CF62D3" w:rsidRDefault="00E16E0B" w:rsidP="008D522D">
            <w:pPr>
              <w:spacing w:line="240" w:lineRule="auto"/>
              <w:jc w:val="both"/>
            </w:pPr>
          </w:p>
        </w:tc>
        <w:tc>
          <w:tcPr>
            <w:tcW w:w="4200" w:type="dxa"/>
            <w:gridSpan w:val="2"/>
            <w:shd w:val="clear" w:color="auto" w:fill="auto"/>
          </w:tcPr>
          <w:p w14:paraId="39FD9B40" w14:textId="77777777" w:rsidR="00637ABE" w:rsidRPr="00CF62D3" w:rsidRDefault="00637ABE" w:rsidP="00580D55">
            <w:pPr>
              <w:spacing w:afterLines="50" w:after="120" w:line="240" w:lineRule="auto"/>
              <w:ind w:rightChars="-45" w:right="-108"/>
            </w:pPr>
            <w:r w:rsidRPr="00CF62D3">
              <w:t>Medicine and Surgery in relation to Dentistry</w:t>
            </w:r>
          </w:p>
        </w:tc>
        <w:tc>
          <w:tcPr>
            <w:tcW w:w="1800" w:type="dxa"/>
            <w:shd w:val="clear" w:color="auto" w:fill="auto"/>
          </w:tcPr>
          <w:p w14:paraId="72A4FFC0" w14:textId="77777777" w:rsidR="00637ABE" w:rsidRPr="00CF62D3" w:rsidRDefault="00637ABE" w:rsidP="008D522D">
            <w:pPr>
              <w:spacing w:line="240" w:lineRule="auto"/>
              <w:jc w:val="center"/>
            </w:pPr>
            <w:r w:rsidRPr="00CF62D3">
              <w:t>20</w:t>
            </w:r>
          </w:p>
        </w:tc>
        <w:tc>
          <w:tcPr>
            <w:tcW w:w="1621" w:type="dxa"/>
            <w:shd w:val="clear" w:color="auto" w:fill="auto"/>
          </w:tcPr>
          <w:p w14:paraId="00D5D15B" w14:textId="77777777" w:rsidR="00C94935" w:rsidRPr="00CF62D3" w:rsidRDefault="00C94935" w:rsidP="00C94935">
            <w:pPr>
              <w:spacing w:line="240" w:lineRule="auto"/>
              <w:ind w:right="-108"/>
              <w:jc w:val="center"/>
            </w:pPr>
            <w:r w:rsidRPr="00CF62D3">
              <w:t>20 minutes</w:t>
            </w:r>
          </w:p>
          <w:p w14:paraId="62EBF3C5" w14:textId="77777777" w:rsidR="00637ABE" w:rsidRPr="00CF62D3" w:rsidRDefault="00637ABE" w:rsidP="00C94935">
            <w:pPr>
              <w:spacing w:line="240" w:lineRule="auto"/>
              <w:ind w:right="-108"/>
              <w:jc w:val="center"/>
            </w:pPr>
          </w:p>
        </w:tc>
      </w:tr>
      <w:tr w:rsidR="00B8508B" w:rsidRPr="00CF62D3" w14:paraId="4E019379" w14:textId="77777777" w:rsidTr="002C70AB">
        <w:tc>
          <w:tcPr>
            <w:tcW w:w="600" w:type="dxa"/>
            <w:shd w:val="clear" w:color="auto" w:fill="auto"/>
          </w:tcPr>
          <w:p w14:paraId="6D98A12B" w14:textId="77777777" w:rsidR="00637ABE" w:rsidRPr="00CF62D3" w:rsidRDefault="00637ABE" w:rsidP="008D522D">
            <w:pPr>
              <w:spacing w:line="240" w:lineRule="auto"/>
              <w:ind w:leftChars="-45" w:left="-108"/>
              <w:jc w:val="both"/>
            </w:pPr>
          </w:p>
        </w:tc>
        <w:tc>
          <w:tcPr>
            <w:tcW w:w="1080" w:type="dxa"/>
            <w:gridSpan w:val="2"/>
            <w:shd w:val="clear" w:color="auto" w:fill="auto"/>
          </w:tcPr>
          <w:p w14:paraId="090E64EC" w14:textId="77777777" w:rsidR="00637ABE" w:rsidRPr="00CF62D3" w:rsidRDefault="00637ABE" w:rsidP="008D522D">
            <w:pPr>
              <w:spacing w:line="240" w:lineRule="auto"/>
              <w:jc w:val="both"/>
            </w:pPr>
            <w:r w:rsidRPr="00CF62D3">
              <w:t>Part C</w:t>
            </w:r>
          </w:p>
        </w:tc>
        <w:tc>
          <w:tcPr>
            <w:tcW w:w="4200" w:type="dxa"/>
            <w:gridSpan w:val="2"/>
            <w:shd w:val="clear" w:color="auto" w:fill="auto"/>
          </w:tcPr>
          <w:p w14:paraId="70A22161" w14:textId="77777777" w:rsidR="00637ABE" w:rsidRPr="00CF62D3" w:rsidRDefault="00637ABE" w:rsidP="008D522D">
            <w:pPr>
              <w:spacing w:line="240" w:lineRule="auto"/>
              <w:ind w:rightChars="-45" w:right="-108"/>
            </w:pPr>
            <w:r w:rsidRPr="00CF62D3">
              <w:t>Dental Pharmacology and Therapeutics, and Medical Emergencies in relation to                  Dentistry</w:t>
            </w:r>
          </w:p>
        </w:tc>
        <w:tc>
          <w:tcPr>
            <w:tcW w:w="1800" w:type="dxa"/>
            <w:shd w:val="clear" w:color="auto" w:fill="auto"/>
          </w:tcPr>
          <w:p w14:paraId="6A6A9027" w14:textId="77777777" w:rsidR="00637ABE" w:rsidRPr="00CF62D3" w:rsidRDefault="00637ABE" w:rsidP="008D522D">
            <w:pPr>
              <w:spacing w:line="240" w:lineRule="auto"/>
              <w:jc w:val="center"/>
            </w:pPr>
            <w:r w:rsidRPr="00CF62D3">
              <w:t>20</w:t>
            </w:r>
          </w:p>
        </w:tc>
        <w:tc>
          <w:tcPr>
            <w:tcW w:w="1621" w:type="dxa"/>
            <w:shd w:val="clear" w:color="auto" w:fill="auto"/>
          </w:tcPr>
          <w:p w14:paraId="065554AB" w14:textId="77777777" w:rsidR="00637ABE" w:rsidRPr="00CF62D3" w:rsidRDefault="00C94935" w:rsidP="00C94935">
            <w:pPr>
              <w:spacing w:line="240" w:lineRule="auto"/>
              <w:ind w:right="-108"/>
              <w:jc w:val="center"/>
            </w:pPr>
            <w:r w:rsidRPr="00CF62D3">
              <w:t>20 minutes</w:t>
            </w:r>
          </w:p>
        </w:tc>
      </w:tr>
      <w:tr w:rsidR="00B8508B" w:rsidRPr="00CF62D3" w14:paraId="2946DB82" w14:textId="77777777" w:rsidTr="002C70AB">
        <w:tc>
          <w:tcPr>
            <w:tcW w:w="600" w:type="dxa"/>
            <w:shd w:val="clear" w:color="auto" w:fill="auto"/>
          </w:tcPr>
          <w:p w14:paraId="5997CC1D" w14:textId="77777777" w:rsidR="00637ABE" w:rsidRPr="00CF62D3" w:rsidRDefault="00637ABE" w:rsidP="008D522D">
            <w:pPr>
              <w:spacing w:line="240" w:lineRule="auto"/>
              <w:ind w:leftChars="-45" w:left="-108"/>
              <w:jc w:val="both"/>
              <w:rPr>
                <w:sz w:val="16"/>
              </w:rPr>
            </w:pPr>
          </w:p>
        </w:tc>
        <w:tc>
          <w:tcPr>
            <w:tcW w:w="1080" w:type="dxa"/>
            <w:gridSpan w:val="2"/>
            <w:shd w:val="clear" w:color="auto" w:fill="auto"/>
          </w:tcPr>
          <w:p w14:paraId="110FFD37" w14:textId="77777777" w:rsidR="00637ABE" w:rsidRPr="00CF62D3" w:rsidRDefault="00637ABE" w:rsidP="008D522D">
            <w:pPr>
              <w:spacing w:line="240" w:lineRule="auto"/>
              <w:jc w:val="both"/>
              <w:rPr>
                <w:sz w:val="16"/>
              </w:rPr>
            </w:pPr>
          </w:p>
        </w:tc>
        <w:tc>
          <w:tcPr>
            <w:tcW w:w="4200" w:type="dxa"/>
            <w:gridSpan w:val="2"/>
            <w:shd w:val="clear" w:color="auto" w:fill="auto"/>
          </w:tcPr>
          <w:p w14:paraId="6B699379" w14:textId="77777777" w:rsidR="00637ABE" w:rsidRPr="00CF62D3" w:rsidRDefault="00637ABE" w:rsidP="008D522D">
            <w:pPr>
              <w:spacing w:line="240" w:lineRule="auto"/>
              <w:rPr>
                <w:sz w:val="16"/>
              </w:rPr>
            </w:pPr>
          </w:p>
        </w:tc>
        <w:tc>
          <w:tcPr>
            <w:tcW w:w="1800" w:type="dxa"/>
            <w:shd w:val="clear" w:color="auto" w:fill="auto"/>
          </w:tcPr>
          <w:p w14:paraId="3FE9F23F" w14:textId="77777777" w:rsidR="00637ABE" w:rsidRPr="00CF62D3" w:rsidRDefault="00637ABE" w:rsidP="008D522D">
            <w:pPr>
              <w:spacing w:line="240" w:lineRule="auto"/>
              <w:jc w:val="center"/>
              <w:rPr>
                <w:sz w:val="16"/>
              </w:rPr>
            </w:pPr>
          </w:p>
        </w:tc>
        <w:tc>
          <w:tcPr>
            <w:tcW w:w="1621" w:type="dxa"/>
            <w:shd w:val="clear" w:color="auto" w:fill="auto"/>
          </w:tcPr>
          <w:p w14:paraId="1F72F646" w14:textId="77777777" w:rsidR="00637ABE" w:rsidRPr="00CF62D3" w:rsidRDefault="00637ABE" w:rsidP="008D522D">
            <w:pPr>
              <w:spacing w:line="240" w:lineRule="auto"/>
              <w:jc w:val="center"/>
              <w:rPr>
                <w:sz w:val="16"/>
              </w:rPr>
            </w:pPr>
          </w:p>
        </w:tc>
      </w:tr>
      <w:tr w:rsidR="002C70AB" w:rsidRPr="00CF62D3" w14:paraId="0F84C611" w14:textId="77777777" w:rsidTr="002C70AB">
        <w:tc>
          <w:tcPr>
            <w:tcW w:w="796" w:type="dxa"/>
            <w:gridSpan w:val="2"/>
            <w:shd w:val="clear" w:color="auto" w:fill="auto"/>
          </w:tcPr>
          <w:p w14:paraId="08695C44" w14:textId="77777777" w:rsidR="002C70AB" w:rsidRPr="00CF62D3" w:rsidRDefault="002C70AB" w:rsidP="002C70AB">
            <w:pPr>
              <w:spacing w:line="240" w:lineRule="auto"/>
              <w:ind w:leftChars="141" w:left="403" w:hangingChars="27" w:hanging="65"/>
              <w:jc w:val="right"/>
              <w:rPr>
                <w:szCs w:val="24"/>
              </w:rPr>
            </w:pPr>
            <w:r w:rsidRPr="00CF62D3">
              <w:rPr>
                <w:szCs w:val="24"/>
              </w:rPr>
              <w:t xml:space="preserve">* </w:t>
            </w:r>
          </w:p>
        </w:tc>
        <w:tc>
          <w:tcPr>
            <w:tcW w:w="8505" w:type="dxa"/>
            <w:gridSpan w:val="5"/>
            <w:shd w:val="clear" w:color="auto" w:fill="auto"/>
          </w:tcPr>
          <w:p w14:paraId="08CE6F91" w14:textId="0211F7ED" w:rsidR="009C358B" w:rsidRPr="00203348" w:rsidRDefault="002C70AB" w:rsidP="002C70AB">
            <w:pPr>
              <w:tabs>
                <w:tab w:val="left" w:pos="852"/>
              </w:tabs>
              <w:snapToGrid w:val="0"/>
              <w:spacing w:line="240" w:lineRule="auto"/>
              <w:jc w:val="both"/>
              <w:rPr>
                <w:szCs w:val="24"/>
              </w:rPr>
            </w:pPr>
            <w:r w:rsidRPr="00CF62D3">
              <w:rPr>
                <w:szCs w:val="24"/>
              </w:rPr>
              <w:t>This part covers science subjects relating to the practice of dentistry such as bio</w:t>
            </w:r>
            <w:bookmarkStart w:id="0" w:name="_GoBack"/>
            <w:bookmarkEnd w:id="0"/>
            <w:r w:rsidRPr="00CF62D3">
              <w:rPr>
                <w:szCs w:val="24"/>
              </w:rPr>
              <w:t>logy, pathology</w:t>
            </w:r>
            <w:r w:rsidR="00F110A9" w:rsidRPr="00CF62D3">
              <w:rPr>
                <w:szCs w:val="24"/>
              </w:rPr>
              <w:t>,</w:t>
            </w:r>
            <w:r w:rsidRPr="00CF62D3">
              <w:rPr>
                <w:szCs w:val="24"/>
              </w:rPr>
              <w:t xml:space="preserve"> etc.</w:t>
            </w:r>
          </w:p>
        </w:tc>
      </w:tr>
      <w:tr w:rsidR="00B8508B" w:rsidRPr="00CF62D3" w14:paraId="7C21D4A2" w14:textId="77777777" w:rsidTr="002C70AB">
        <w:tc>
          <w:tcPr>
            <w:tcW w:w="600" w:type="dxa"/>
            <w:shd w:val="clear" w:color="auto" w:fill="auto"/>
          </w:tcPr>
          <w:p w14:paraId="3715BE68" w14:textId="77777777" w:rsidR="00637ABE" w:rsidRPr="00CF62D3" w:rsidRDefault="00E16E0B" w:rsidP="008D522D">
            <w:pPr>
              <w:spacing w:line="240" w:lineRule="auto"/>
              <w:ind w:leftChars="-45" w:left="-108"/>
              <w:jc w:val="both"/>
            </w:pPr>
            <w:r w:rsidRPr="00CF62D3">
              <w:lastRenderedPageBreak/>
              <w:br w:type="page"/>
            </w:r>
            <w:r w:rsidR="00637ABE" w:rsidRPr="00CF62D3">
              <w:t>(b)</w:t>
            </w:r>
          </w:p>
        </w:tc>
        <w:tc>
          <w:tcPr>
            <w:tcW w:w="1080" w:type="dxa"/>
            <w:gridSpan w:val="2"/>
            <w:shd w:val="clear" w:color="auto" w:fill="auto"/>
          </w:tcPr>
          <w:p w14:paraId="4165DD04" w14:textId="77777777" w:rsidR="00637ABE" w:rsidRPr="00CF62D3" w:rsidRDefault="00637ABE" w:rsidP="008D522D">
            <w:pPr>
              <w:spacing w:line="240" w:lineRule="auto"/>
              <w:jc w:val="both"/>
              <w:rPr>
                <w:u w:val="single"/>
              </w:rPr>
            </w:pPr>
            <w:r w:rsidRPr="00CF62D3">
              <w:rPr>
                <w:u w:val="single"/>
              </w:rPr>
              <w:t>Paper 2</w:t>
            </w:r>
          </w:p>
        </w:tc>
        <w:tc>
          <w:tcPr>
            <w:tcW w:w="4080" w:type="dxa"/>
            <w:shd w:val="clear" w:color="auto" w:fill="auto"/>
          </w:tcPr>
          <w:p w14:paraId="61CDCEAD" w14:textId="77777777" w:rsidR="00637ABE" w:rsidRPr="00CF62D3" w:rsidRDefault="00637ABE" w:rsidP="008D522D">
            <w:pPr>
              <w:spacing w:line="240" w:lineRule="auto"/>
            </w:pPr>
          </w:p>
        </w:tc>
        <w:tc>
          <w:tcPr>
            <w:tcW w:w="1920" w:type="dxa"/>
            <w:gridSpan w:val="2"/>
            <w:shd w:val="clear" w:color="auto" w:fill="auto"/>
          </w:tcPr>
          <w:p w14:paraId="6BB9E253" w14:textId="77777777" w:rsidR="00637ABE" w:rsidRPr="00CF62D3" w:rsidRDefault="00637ABE" w:rsidP="008D522D">
            <w:pPr>
              <w:spacing w:line="240" w:lineRule="auto"/>
              <w:jc w:val="center"/>
            </w:pPr>
          </w:p>
        </w:tc>
        <w:tc>
          <w:tcPr>
            <w:tcW w:w="1621" w:type="dxa"/>
            <w:shd w:val="clear" w:color="auto" w:fill="auto"/>
          </w:tcPr>
          <w:p w14:paraId="23DE523C" w14:textId="77777777" w:rsidR="00637ABE" w:rsidRPr="00CF62D3" w:rsidRDefault="00637ABE" w:rsidP="008D522D">
            <w:pPr>
              <w:spacing w:line="240" w:lineRule="auto"/>
              <w:jc w:val="center"/>
            </w:pPr>
          </w:p>
        </w:tc>
      </w:tr>
      <w:tr w:rsidR="00B8508B" w:rsidRPr="00CF62D3" w14:paraId="5BC1FF53" w14:textId="77777777" w:rsidTr="002C70AB">
        <w:tc>
          <w:tcPr>
            <w:tcW w:w="600" w:type="dxa"/>
            <w:shd w:val="clear" w:color="auto" w:fill="auto"/>
          </w:tcPr>
          <w:p w14:paraId="52E56223" w14:textId="77777777" w:rsidR="00637ABE" w:rsidRPr="00CF62D3" w:rsidRDefault="00637ABE" w:rsidP="008D522D">
            <w:pPr>
              <w:spacing w:line="240" w:lineRule="auto"/>
              <w:ind w:leftChars="-45" w:left="-108"/>
              <w:jc w:val="both"/>
            </w:pPr>
          </w:p>
        </w:tc>
        <w:tc>
          <w:tcPr>
            <w:tcW w:w="1080" w:type="dxa"/>
            <w:gridSpan w:val="2"/>
            <w:shd w:val="clear" w:color="auto" w:fill="auto"/>
          </w:tcPr>
          <w:p w14:paraId="07547A01" w14:textId="77777777" w:rsidR="00637ABE" w:rsidRPr="00CF62D3" w:rsidRDefault="00637ABE" w:rsidP="008D522D">
            <w:pPr>
              <w:spacing w:line="240" w:lineRule="auto"/>
              <w:jc w:val="both"/>
              <w:rPr>
                <w:u w:val="single"/>
              </w:rPr>
            </w:pPr>
          </w:p>
        </w:tc>
        <w:tc>
          <w:tcPr>
            <w:tcW w:w="4080" w:type="dxa"/>
            <w:shd w:val="clear" w:color="auto" w:fill="auto"/>
          </w:tcPr>
          <w:p w14:paraId="19FE5DE8" w14:textId="77777777" w:rsidR="00637ABE" w:rsidRPr="00CF62D3" w:rsidRDefault="00637ABE" w:rsidP="008D522D">
            <w:pPr>
              <w:spacing w:line="240" w:lineRule="auto"/>
              <w:jc w:val="center"/>
            </w:pPr>
            <w:r w:rsidRPr="00CF62D3">
              <w:rPr>
                <w:u w:val="single"/>
              </w:rPr>
              <w:t>Subject</w:t>
            </w:r>
          </w:p>
        </w:tc>
        <w:tc>
          <w:tcPr>
            <w:tcW w:w="1920" w:type="dxa"/>
            <w:gridSpan w:val="2"/>
            <w:shd w:val="clear" w:color="auto" w:fill="auto"/>
          </w:tcPr>
          <w:p w14:paraId="581D1512" w14:textId="77777777" w:rsidR="00637ABE" w:rsidRPr="00CF62D3" w:rsidRDefault="00637ABE" w:rsidP="008D522D">
            <w:pPr>
              <w:spacing w:line="240" w:lineRule="auto"/>
              <w:jc w:val="center"/>
            </w:pPr>
            <w:r w:rsidRPr="00CF62D3">
              <w:rPr>
                <w:u w:val="single"/>
              </w:rPr>
              <w:t>No. of questions</w:t>
            </w:r>
          </w:p>
        </w:tc>
        <w:tc>
          <w:tcPr>
            <w:tcW w:w="1621" w:type="dxa"/>
            <w:shd w:val="clear" w:color="auto" w:fill="auto"/>
          </w:tcPr>
          <w:p w14:paraId="5A604091" w14:textId="77777777" w:rsidR="00637ABE" w:rsidRPr="00CF62D3" w:rsidRDefault="00637ABE" w:rsidP="008D522D">
            <w:pPr>
              <w:spacing w:line="240" w:lineRule="auto"/>
              <w:jc w:val="center"/>
            </w:pPr>
            <w:r w:rsidRPr="00CF62D3">
              <w:rPr>
                <w:u w:val="single"/>
              </w:rPr>
              <w:t>Time allowed</w:t>
            </w:r>
          </w:p>
        </w:tc>
      </w:tr>
      <w:tr w:rsidR="00B8508B" w:rsidRPr="00CF62D3" w14:paraId="5043CB0F" w14:textId="77777777" w:rsidTr="002C70AB">
        <w:trPr>
          <w:trHeight w:val="71"/>
        </w:trPr>
        <w:tc>
          <w:tcPr>
            <w:tcW w:w="600" w:type="dxa"/>
            <w:shd w:val="clear" w:color="auto" w:fill="auto"/>
          </w:tcPr>
          <w:p w14:paraId="07459315" w14:textId="77777777" w:rsidR="00637ABE" w:rsidRPr="00CF62D3" w:rsidRDefault="00637ABE" w:rsidP="008D522D">
            <w:pPr>
              <w:snapToGrid w:val="0"/>
              <w:spacing w:line="240" w:lineRule="auto"/>
              <w:ind w:leftChars="-45" w:left="-108"/>
              <w:jc w:val="both"/>
              <w:rPr>
                <w:sz w:val="12"/>
              </w:rPr>
            </w:pPr>
          </w:p>
        </w:tc>
        <w:tc>
          <w:tcPr>
            <w:tcW w:w="1080" w:type="dxa"/>
            <w:gridSpan w:val="2"/>
            <w:shd w:val="clear" w:color="auto" w:fill="auto"/>
          </w:tcPr>
          <w:p w14:paraId="6537F28F" w14:textId="77777777" w:rsidR="00637ABE" w:rsidRPr="00CF62D3" w:rsidRDefault="00637ABE" w:rsidP="008D522D">
            <w:pPr>
              <w:snapToGrid w:val="0"/>
              <w:spacing w:line="240" w:lineRule="auto"/>
              <w:jc w:val="both"/>
              <w:rPr>
                <w:sz w:val="12"/>
              </w:rPr>
            </w:pPr>
          </w:p>
        </w:tc>
        <w:tc>
          <w:tcPr>
            <w:tcW w:w="4080" w:type="dxa"/>
            <w:shd w:val="clear" w:color="auto" w:fill="auto"/>
          </w:tcPr>
          <w:p w14:paraId="6DFB9E20" w14:textId="77777777" w:rsidR="00637ABE" w:rsidRPr="00CF62D3" w:rsidRDefault="00637ABE" w:rsidP="008D522D">
            <w:pPr>
              <w:snapToGrid w:val="0"/>
              <w:spacing w:line="240" w:lineRule="auto"/>
              <w:rPr>
                <w:sz w:val="12"/>
              </w:rPr>
            </w:pPr>
          </w:p>
        </w:tc>
        <w:tc>
          <w:tcPr>
            <w:tcW w:w="1920" w:type="dxa"/>
            <w:gridSpan w:val="2"/>
            <w:shd w:val="clear" w:color="auto" w:fill="auto"/>
          </w:tcPr>
          <w:p w14:paraId="70DF9E56" w14:textId="77777777" w:rsidR="00637ABE" w:rsidRPr="00CF62D3" w:rsidRDefault="00637ABE" w:rsidP="008D522D">
            <w:pPr>
              <w:snapToGrid w:val="0"/>
              <w:spacing w:line="240" w:lineRule="auto"/>
              <w:jc w:val="center"/>
              <w:rPr>
                <w:sz w:val="12"/>
              </w:rPr>
            </w:pPr>
          </w:p>
        </w:tc>
        <w:tc>
          <w:tcPr>
            <w:tcW w:w="1621" w:type="dxa"/>
            <w:shd w:val="clear" w:color="auto" w:fill="auto"/>
          </w:tcPr>
          <w:p w14:paraId="44E871BC" w14:textId="77777777" w:rsidR="00637ABE" w:rsidRPr="00CF62D3" w:rsidRDefault="00637ABE" w:rsidP="008D522D">
            <w:pPr>
              <w:snapToGrid w:val="0"/>
              <w:spacing w:line="240" w:lineRule="auto"/>
              <w:jc w:val="center"/>
              <w:rPr>
                <w:sz w:val="12"/>
              </w:rPr>
            </w:pPr>
          </w:p>
        </w:tc>
      </w:tr>
      <w:tr w:rsidR="00B8508B" w:rsidRPr="00CF62D3" w14:paraId="7068D8B0" w14:textId="77777777" w:rsidTr="002C70AB">
        <w:trPr>
          <w:trHeight w:val="714"/>
        </w:trPr>
        <w:tc>
          <w:tcPr>
            <w:tcW w:w="600" w:type="dxa"/>
            <w:shd w:val="clear" w:color="auto" w:fill="auto"/>
          </w:tcPr>
          <w:p w14:paraId="144A5D23" w14:textId="77777777" w:rsidR="00637ABE" w:rsidRPr="00CF62D3" w:rsidRDefault="00637ABE" w:rsidP="008D522D">
            <w:pPr>
              <w:spacing w:line="240" w:lineRule="auto"/>
              <w:ind w:leftChars="-45" w:left="-108"/>
              <w:jc w:val="both"/>
            </w:pPr>
          </w:p>
        </w:tc>
        <w:tc>
          <w:tcPr>
            <w:tcW w:w="1080" w:type="dxa"/>
            <w:gridSpan w:val="2"/>
            <w:shd w:val="clear" w:color="auto" w:fill="auto"/>
          </w:tcPr>
          <w:p w14:paraId="05CF1441" w14:textId="77777777" w:rsidR="00637ABE" w:rsidRPr="00CF62D3" w:rsidRDefault="00637ABE" w:rsidP="008D522D">
            <w:pPr>
              <w:spacing w:line="240" w:lineRule="auto"/>
              <w:jc w:val="both"/>
            </w:pPr>
            <w:r w:rsidRPr="00CF62D3">
              <w:t>Part A</w:t>
            </w:r>
          </w:p>
          <w:p w14:paraId="738610EB" w14:textId="77777777" w:rsidR="00E16E0B" w:rsidRPr="00CF62D3" w:rsidRDefault="00E16E0B" w:rsidP="008D522D">
            <w:pPr>
              <w:spacing w:line="240" w:lineRule="auto"/>
              <w:jc w:val="both"/>
            </w:pPr>
          </w:p>
          <w:p w14:paraId="637805D2" w14:textId="77777777" w:rsidR="00E16E0B" w:rsidRPr="00CF62D3" w:rsidRDefault="00E16E0B" w:rsidP="008D522D">
            <w:pPr>
              <w:spacing w:line="240" w:lineRule="auto"/>
              <w:jc w:val="both"/>
              <w:rPr>
                <w:sz w:val="16"/>
                <w:szCs w:val="24"/>
                <w:u w:val="single"/>
              </w:rPr>
            </w:pPr>
          </w:p>
        </w:tc>
        <w:tc>
          <w:tcPr>
            <w:tcW w:w="4080" w:type="dxa"/>
            <w:shd w:val="clear" w:color="auto" w:fill="auto"/>
          </w:tcPr>
          <w:p w14:paraId="65A9C50C" w14:textId="77777777" w:rsidR="00637ABE" w:rsidRPr="00CF62D3" w:rsidRDefault="00637ABE" w:rsidP="00580D55">
            <w:pPr>
              <w:spacing w:afterLines="50" w:after="120" w:line="240" w:lineRule="auto"/>
              <w:ind w:leftChars="50" w:left="120"/>
            </w:pPr>
            <w:r w:rsidRPr="00CF62D3">
              <w:t>Oral Surgery, Oral Medicine and Oral Pathology</w:t>
            </w:r>
          </w:p>
        </w:tc>
        <w:tc>
          <w:tcPr>
            <w:tcW w:w="1920" w:type="dxa"/>
            <w:gridSpan w:val="2"/>
            <w:shd w:val="clear" w:color="auto" w:fill="auto"/>
          </w:tcPr>
          <w:p w14:paraId="68861898" w14:textId="77777777" w:rsidR="00637ABE" w:rsidRPr="00CF62D3" w:rsidRDefault="00637ABE" w:rsidP="008D522D">
            <w:pPr>
              <w:spacing w:line="240" w:lineRule="auto"/>
              <w:jc w:val="center"/>
            </w:pPr>
            <w:r w:rsidRPr="00CF62D3">
              <w:t>50</w:t>
            </w:r>
          </w:p>
        </w:tc>
        <w:tc>
          <w:tcPr>
            <w:tcW w:w="1621" w:type="dxa"/>
            <w:shd w:val="clear" w:color="auto" w:fill="auto"/>
          </w:tcPr>
          <w:p w14:paraId="71FF2457" w14:textId="77777777" w:rsidR="00637ABE" w:rsidRPr="00CF62D3" w:rsidRDefault="00637ABE" w:rsidP="008D522D">
            <w:pPr>
              <w:spacing w:line="240" w:lineRule="auto"/>
              <w:jc w:val="center"/>
            </w:pPr>
            <w:r w:rsidRPr="00CF62D3">
              <w:t>1 hour</w:t>
            </w:r>
          </w:p>
        </w:tc>
      </w:tr>
      <w:tr w:rsidR="00B8508B" w:rsidRPr="00CF62D3" w14:paraId="76A69A57" w14:textId="77777777" w:rsidTr="002C70AB">
        <w:tc>
          <w:tcPr>
            <w:tcW w:w="600" w:type="dxa"/>
            <w:shd w:val="clear" w:color="auto" w:fill="auto"/>
          </w:tcPr>
          <w:p w14:paraId="463F29E8" w14:textId="77777777" w:rsidR="00637ABE" w:rsidRPr="00CF62D3" w:rsidRDefault="00637ABE" w:rsidP="008D522D">
            <w:pPr>
              <w:spacing w:line="240" w:lineRule="auto"/>
              <w:ind w:leftChars="-45" w:left="-108"/>
              <w:jc w:val="both"/>
            </w:pPr>
          </w:p>
        </w:tc>
        <w:tc>
          <w:tcPr>
            <w:tcW w:w="1080" w:type="dxa"/>
            <w:gridSpan w:val="2"/>
            <w:shd w:val="clear" w:color="auto" w:fill="auto"/>
          </w:tcPr>
          <w:p w14:paraId="1315067F" w14:textId="77777777" w:rsidR="00637ABE" w:rsidRPr="00CF62D3" w:rsidRDefault="00637ABE" w:rsidP="008D522D">
            <w:pPr>
              <w:spacing w:line="240" w:lineRule="auto"/>
              <w:jc w:val="both"/>
            </w:pPr>
            <w:r w:rsidRPr="00CF62D3">
              <w:t>Part B</w:t>
            </w:r>
          </w:p>
          <w:p w14:paraId="3B7B4B86" w14:textId="77777777" w:rsidR="00E16E0B" w:rsidRPr="00CF62D3" w:rsidRDefault="00E16E0B" w:rsidP="008D522D">
            <w:pPr>
              <w:spacing w:line="240" w:lineRule="auto"/>
              <w:jc w:val="both"/>
              <w:rPr>
                <w:sz w:val="16"/>
                <w:szCs w:val="24"/>
              </w:rPr>
            </w:pPr>
          </w:p>
        </w:tc>
        <w:tc>
          <w:tcPr>
            <w:tcW w:w="4080" w:type="dxa"/>
            <w:shd w:val="clear" w:color="auto" w:fill="auto"/>
          </w:tcPr>
          <w:p w14:paraId="31EC9C54" w14:textId="77777777" w:rsidR="00637ABE" w:rsidRPr="00CF62D3" w:rsidRDefault="00637ABE" w:rsidP="00580D55">
            <w:pPr>
              <w:spacing w:afterLines="50" w:after="120" w:line="240" w:lineRule="auto"/>
              <w:ind w:leftChars="55" w:left="132" w:rightChars="-45" w:right="-108"/>
            </w:pPr>
            <w:proofErr w:type="spellStart"/>
            <w:r w:rsidRPr="00CF62D3">
              <w:rPr>
                <w:szCs w:val="24"/>
              </w:rPr>
              <w:t>Paediatric</w:t>
            </w:r>
            <w:proofErr w:type="spellEnd"/>
            <w:r w:rsidRPr="00CF62D3">
              <w:rPr>
                <w:szCs w:val="24"/>
              </w:rPr>
              <w:t xml:space="preserve"> Dentistry </w:t>
            </w:r>
            <w:r w:rsidRPr="00CF62D3">
              <w:t>and Orthodontics</w:t>
            </w:r>
          </w:p>
        </w:tc>
        <w:tc>
          <w:tcPr>
            <w:tcW w:w="1920" w:type="dxa"/>
            <w:gridSpan w:val="2"/>
            <w:shd w:val="clear" w:color="auto" w:fill="auto"/>
          </w:tcPr>
          <w:p w14:paraId="2EC8893D" w14:textId="77777777" w:rsidR="00637ABE" w:rsidRPr="00CF62D3" w:rsidRDefault="00637ABE" w:rsidP="008D522D">
            <w:pPr>
              <w:spacing w:line="240" w:lineRule="auto"/>
              <w:jc w:val="center"/>
            </w:pPr>
            <w:r w:rsidRPr="00CF62D3">
              <w:t>50</w:t>
            </w:r>
          </w:p>
        </w:tc>
        <w:tc>
          <w:tcPr>
            <w:tcW w:w="1621" w:type="dxa"/>
            <w:shd w:val="clear" w:color="auto" w:fill="auto"/>
          </w:tcPr>
          <w:p w14:paraId="0386F54B" w14:textId="77777777" w:rsidR="00637ABE" w:rsidRPr="00CF62D3" w:rsidRDefault="00637ABE" w:rsidP="008D522D">
            <w:pPr>
              <w:spacing w:line="240" w:lineRule="auto"/>
              <w:jc w:val="center"/>
            </w:pPr>
            <w:r w:rsidRPr="00CF62D3">
              <w:t>1 hour</w:t>
            </w:r>
          </w:p>
        </w:tc>
      </w:tr>
      <w:tr w:rsidR="00B8508B" w:rsidRPr="00CF62D3" w14:paraId="6B8853AD" w14:textId="77777777" w:rsidTr="002C70AB">
        <w:tc>
          <w:tcPr>
            <w:tcW w:w="600" w:type="dxa"/>
            <w:shd w:val="clear" w:color="auto" w:fill="auto"/>
          </w:tcPr>
          <w:p w14:paraId="3A0FF5F2" w14:textId="77777777" w:rsidR="00637ABE" w:rsidRPr="00CF62D3" w:rsidRDefault="00637ABE" w:rsidP="008D522D">
            <w:pPr>
              <w:spacing w:line="240" w:lineRule="auto"/>
              <w:ind w:leftChars="-45" w:left="-108"/>
              <w:jc w:val="both"/>
            </w:pPr>
          </w:p>
        </w:tc>
        <w:tc>
          <w:tcPr>
            <w:tcW w:w="1080" w:type="dxa"/>
            <w:gridSpan w:val="2"/>
            <w:shd w:val="clear" w:color="auto" w:fill="auto"/>
          </w:tcPr>
          <w:p w14:paraId="2A32A37E" w14:textId="77777777" w:rsidR="00637ABE" w:rsidRPr="00CF62D3" w:rsidRDefault="00637ABE" w:rsidP="008D522D">
            <w:pPr>
              <w:spacing w:line="240" w:lineRule="auto"/>
              <w:jc w:val="both"/>
            </w:pPr>
            <w:r w:rsidRPr="00CF62D3">
              <w:t>Part C</w:t>
            </w:r>
          </w:p>
          <w:p w14:paraId="5630AD66" w14:textId="77777777" w:rsidR="00E16E0B" w:rsidRPr="00CF62D3" w:rsidRDefault="00E16E0B" w:rsidP="008D522D">
            <w:pPr>
              <w:spacing w:line="240" w:lineRule="auto"/>
              <w:jc w:val="both"/>
              <w:rPr>
                <w:sz w:val="16"/>
                <w:szCs w:val="24"/>
              </w:rPr>
            </w:pPr>
          </w:p>
        </w:tc>
        <w:tc>
          <w:tcPr>
            <w:tcW w:w="4080" w:type="dxa"/>
            <w:shd w:val="clear" w:color="auto" w:fill="auto"/>
          </w:tcPr>
          <w:p w14:paraId="677233CA" w14:textId="77777777" w:rsidR="00637ABE" w:rsidRPr="00CF62D3" w:rsidRDefault="00637ABE" w:rsidP="00580D55">
            <w:pPr>
              <w:spacing w:afterLines="50" w:after="120" w:line="240" w:lineRule="auto"/>
              <w:ind w:firstLineChars="50" w:firstLine="120"/>
            </w:pPr>
            <w:r w:rsidRPr="00CF62D3">
              <w:t>Conservative Dentistry</w:t>
            </w:r>
          </w:p>
        </w:tc>
        <w:tc>
          <w:tcPr>
            <w:tcW w:w="1920" w:type="dxa"/>
            <w:gridSpan w:val="2"/>
            <w:shd w:val="clear" w:color="auto" w:fill="auto"/>
          </w:tcPr>
          <w:p w14:paraId="5AE91C80" w14:textId="77777777" w:rsidR="00637ABE" w:rsidRPr="00CF62D3" w:rsidRDefault="00637ABE" w:rsidP="008D522D">
            <w:pPr>
              <w:spacing w:line="240" w:lineRule="auto"/>
              <w:jc w:val="center"/>
            </w:pPr>
            <w:r w:rsidRPr="00CF62D3">
              <w:t>50</w:t>
            </w:r>
          </w:p>
        </w:tc>
        <w:tc>
          <w:tcPr>
            <w:tcW w:w="1621" w:type="dxa"/>
            <w:shd w:val="clear" w:color="auto" w:fill="auto"/>
          </w:tcPr>
          <w:p w14:paraId="32F54D32" w14:textId="77777777" w:rsidR="00637ABE" w:rsidRPr="00CF62D3" w:rsidRDefault="00637ABE" w:rsidP="008D522D">
            <w:pPr>
              <w:spacing w:line="240" w:lineRule="auto"/>
              <w:jc w:val="center"/>
            </w:pPr>
            <w:r w:rsidRPr="00CF62D3">
              <w:t>1 hour</w:t>
            </w:r>
          </w:p>
        </w:tc>
      </w:tr>
      <w:tr w:rsidR="00B8508B" w:rsidRPr="00CF62D3" w14:paraId="2FBA994D" w14:textId="77777777" w:rsidTr="002C70AB">
        <w:tc>
          <w:tcPr>
            <w:tcW w:w="600" w:type="dxa"/>
            <w:shd w:val="clear" w:color="auto" w:fill="auto"/>
          </w:tcPr>
          <w:p w14:paraId="61829076" w14:textId="77777777" w:rsidR="00637ABE" w:rsidRPr="00CF62D3" w:rsidRDefault="00637ABE" w:rsidP="008D522D">
            <w:pPr>
              <w:spacing w:line="240" w:lineRule="auto"/>
              <w:ind w:leftChars="-45" w:left="-108"/>
              <w:jc w:val="both"/>
            </w:pPr>
          </w:p>
        </w:tc>
        <w:tc>
          <w:tcPr>
            <w:tcW w:w="1080" w:type="dxa"/>
            <w:gridSpan w:val="2"/>
            <w:shd w:val="clear" w:color="auto" w:fill="auto"/>
          </w:tcPr>
          <w:p w14:paraId="1BD2F55E" w14:textId="77777777" w:rsidR="00637ABE" w:rsidRPr="00CF62D3" w:rsidRDefault="00637ABE" w:rsidP="008D522D">
            <w:pPr>
              <w:spacing w:line="240" w:lineRule="auto"/>
              <w:jc w:val="both"/>
            </w:pPr>
            <w:r w:rsidRPr="00CF62D3">
              <w:t>Part D</w:t>
            </w:r>
          </w:p>
          <w:p w14:paraId="2BA226A1" w14:textId="77777777" w:rsidR="00E16E0B" w:rsidRPr="00CF62D3" w:rsidRDefault="00E16E0B" w:rsidP="008D522D">
            <w:pPr>
              <w:spacing w:line="240" w:lineRule="auto"/>
              <w:jc w:val="both"/>
            </w:pPr>
          </w:p>
          <w:p w14:paraId="17AD93B2" w14:textId="77777777" w:rsidR="00E16E0B" w:rsidRPr="00CF62D3" w:rsidRDefault="00E16E0B" w:rsidP="008D522D">
            <w:pPr>
              <w:spacing w:line="240" w:lineRule="auto"/>
              <w:jc w:val="both"/>
              <w:rPr>
                <w:sz w:val="16"/>
                <w:szCs w:val="24"/>
              </w:rPr>
            </w:pPr>
          </w:p>
        </w:tc>
        <w:tc>
          <w:tcPr>
            <w:tcW w:w="4080" w:type="dxa"/>
            <w:shd w:val="clear" w:color="auto" w:fill="auto"/>
          </w:tcPr>
          <w:p w14:paraId="5E4017D4" w14:textId="77777777" w:rsidR="00637ABE" w:rsidRPr="00CF62D3" w:rsidRDefault="00637ABE" w:rsidP="00580D55">
            <w:pPr>
              <w:spacing w:afterLines="50" w:after="120" w:line="240" w:lineRule="auto"/>
              <w:ind w:leftChars="50" w:left="120"/>
            </w:pPr>
            <w:r w:rsidRPr="00CF62D3">
              <w:t>Periodontology, Preventive Dentistry and Dental Public Health</w:t>
            </w:r>
          </w:p>
        </w:tc>
        <w:tc>
          <w:tcPr>
            <w:tcW w:w="1920" w:type="dxa"/>
            <w:gridSpan w:val="2"/>
            <w:shd w:val="clear" w:color="auto" w:fill="auto"/>
          </w:tcPr>
          <w:p w14:paraId="7514DE9C" w14:textId="77777777" w:rsidR="00637ABE" w:rsidRPr="00CF62D3" w:rsidRDefault="00637ABE" w:rsidP="008D522D">
            <w:pPr>
              <w:spacing w:line="240" w:lineRule="auto"/>
              <w:jc w:val="center"/>
            </w:pPr>
            <w:r w:rsidRPr="00CF62D3">
              <w:t>50</w:t>
            </w:r>
          </w:p>
        </w:tc>
        <w:tc>
          <w:tcPr>
            <w:tcW w:w="1621" w:type="dxa"/>
            <w:shd w:val="clear" w:color="auto" w:fill="auto"/>
          </w:tcPr>
          <w:p w14:paraId="185289CD" w14:textId="77777777" w:rsidR="00637ABE" w:rsidRPr="00CF62D3" w:rsidRDefault="00637ABE" w:rsidP="008D522D">
            <w:pPr>
              <w:spacing w:line="240" w:lineRule="auto"/>
              <w:jc w:val="center"/>
            </w:pPr>
            <w:r w:rsidRPr="00CF62D3">
              <w:t>1 hour</w:t>
            </w:r>
          </w:p>
        </w:tc>
      </w:tr>
      <w:tr w:rsidR="00B8508B" w:rsidRPr="00CF62D3" w14:paraId="6E2C3AD7" w14:textId="77777777" w:rsidTr="002C70AB">
        <w:tc>
          <w:tcPr>
            <w:tcW w:w="600" w:type="dxa"/>
            <w:shd w:val="clear" w:color="auto" w:fill="auto"/>
          </w:tcPr>
          <w:p w14:paraId="0DE4B5B7" w14:textId="77777777" w:rsidR="00637ABE" w:rsidRPr="00CF62D3" w:rsidRDefault="00637ABE" w:rsidP="008D522D">
            <w:pPr>
              <w:spacing w:line="240" w:lineRule="auto"/>
              <w:ind w:leftChars="-45" w:left="-108"/>
              <w:jc w:val="both"/>
            </w:pPr>
          </w:p>
        </w:tc>
        <w:tc>
          <w:tcPr>
            <w:tcW w:w="1080" w:type="dxa"/>
            <w:gridSpan w:val="2"/>
            <w:shd w:val="clear" w:color="auto" w:fill="auto"/>
          </w:tcPr>
          <w:p w14:paraId="55E2EAAE" w14:textId="77777777" w:rsidR="00637ABE" w:rsidRPr="00CF62D3" w:rsidRDefault="00637ABE" w:rsidP="008D522D">
            <w:pPr>
              <w:spacing w:line="240" w:lineRule="auto"/>
              <w:jc w:val="both"/>
            </w:pPr>
            <w:r w:rsidRPr="00CF62D3">
              <w:t>Part E</w:t>
            </w:r>
          </w:p>
        </w:tc>
        <w:tc>
          <w:tcPr>
            <w:tcW w:w="4080" w:type="dxa"/>
            <w:shd w:val="clear" w:color="auto" w:fill="auto"/>
          </w:tcPr>
          <w:p w14:paraId="5FAB02D5" w14:textId="77777777" w:rsidR="00637ABE" w:rsidRPr="00CF62D3" w:rsidRDefault="00637ABE" w:rsidP="008D522D">
            <w:pPr>
              <w:spacing w:line="240" w:lineRule="auto"/>
              <w:ind w:leftChars="55" w:left="132"/>
            </w:pPr>
            <w:r w:rsidRPr="00CF62D3">
              <w:rPr>
                <w:szCs w:val="24"/>
              </w:rPr>
              <w:t>Prosthodontics</w:t>
            </w:r>
            <w:r w:rsidRPr="00CF62D3">
              <w:tab/>
            </w:r>
            <w:r w:rsidRPr="00CF62D3">
              <w:tab/>
            </w:r>
          </w:p>
        </w:tc>
        <w:tc>
          <w:tcPr>
            <w:tcW w:w="1920" w:type="dxa"/>
            <w:gridSpan w:val="2"/>
            <w:shd w:val="clear" w:color="auto" w:fill="auto"/>
          </w:tcPr>
          <w:p w14:paraId="3AED0E94" w14:textId="77777777" w:rsidR="00637ABE" w:rsidRPr="00CF62D3" w:rsidRDefault="00637ABE" w:rsidP="008D522D">
            <w:pPr>
              <w:spacing w:line="240" w:lineRule="auto"/>
              <w:jc w:val="center"/>
            </w:pPr>
            <w:r w:rsidRPr="00CF62D3">
              <w:t>50</w:t>
            </w:r>
          </w:p>
        </w:tc>
        <w:tc>
          <w:tcPr>
            <w:tcW w:w="1621" w:type="dxa"/>
            <w:shd w:val="clear" w:color="auto" w:fill="auto"/>
          </w:tcPr>
          <w:p w14:paraId="792B9157" w14:textId="77777777" w:rsidR="00637ABE" w:rsidRPr="00CF62D3" w:rsidRDefault="00637ABE" w:rsidP="008D522D">
            <w:pPr>
              <w:spacing w:line="240" w:lineRule="auto"/>
              <w:jc w:val="center"/>
            </w:pPr>
            <w:r w:rsidRPr="00CF62D3">
              <w:t>1 hour</w:t>
            </w:r>
          </w:p>
        </w:tc>
      </w:tr>
    </w:tbl>
    <w:p w14:paraId="66204FF1" w14:textId="77777777" w:rsidR="00637ABE" w:rsidRPr="00CF62D3" w:rsidRDefault="00637ABE" w:rsidP="0046445A">
      <w:pPr>
        <w:spacing w:line="360" w:lineRule="auto"/>
        <w:jc w:val="both"/>
        <w:rPr>
          <w:sz w:val="18"/>
          <w:szCs w:val="24"/>
        </w:rPr>
      </w:pPr>
    </w:p>
    <w:p w14:paraId="6935DF11" w14:textId="77777777" w:rsidR="00637ABE" w:rsidRPr="00CF62D3" w:rsidRDefault="00637ABE" w:rsidP="00A559C2">
      <w:pPr>
        <w:numPr>
          <w:ilvl w:val="0"/>
          <w:numId w:val="3"/>
        </w:numPr>
        <w:spacing w:line="240" w:lineRule="auto"/>
        <w:ind w:left="482" w:hanging="482"/>
        <w:jc w:val="both"/>
        <w:rPr>
          <w:szCs w:val="24"/>
        </w:rPr>
      </w:pPr>
      <w:r w:rsidRPr="00CF62D3">
        <w:rPr>
          <w:szCs w:val="24"/>
        </w:rPr>
        <w:t>Answer sheets will be provided and these will require pencil markings to be made in boxes to accord with instructions that will be issued at the time of examination.  Candidates should bring several sharpened HB or B pencils and a high quality eraser to the examination.</w:t>
      </w:r>
    </w:p>
    <w:p w14:paraId="2DBF0D7D" w14:textId="77777777" w:rsidR="008B7783" w:rsidRPr="00CF62D3" w:rsidRDefault="008B7783" w:rsidP="008B7783">
      <w:pPr>
        <w:spacing w:line="240" w:lineRule="auto"/>
        <w:ind w:left="482"/>
        <w:jc w:val="both"/>
        <w:rPr>
          <w:szCs w:val="24"/>
        </w:rPr>
      </w:pPr>
    </w:p>
    <w:p w14:paraId="75946B89" w14:textId="77777777" w:rsidR="008B7783" w:rsidRPr="00CF62D3" w:rsidRDefault="008B7783" w:rsidP="008B7783">
      <w:pPr>
        <w:numPr>
          <w:ilvl w:val="0"/>
          <w:numId w:val="3"/>
        </w:numPr>
        <w:spacing w:line="240" w:lineRule="auto"/>
        <w:jc w:val="both"/>
        <w:rPr>
          <w:szCs w:val="24"/>
        </w:rPr>
      </w:pPr>
      <w:r w:rsidRPr="00CF62D3">
        <w:rPr>
          <w:szCs w:val="24"/>
        </w:rPr>
        <w:t xml:space="preserve">For </w:t>
      </w:r>
      <w:r w:rsidR="00CA39A4" w:rsidRPr="00CF62D3">
        <w:rPr>
          <w:szCs w:val="24"/>
        </w:rPr>
        <w:t xml:space="preserve">both </w:t>
      </w:r>
      <w:r w:rsidRPr="00CF62D3">
        <w:rPr>
          <w:szCs w:val="24"/>
        </w:rPr>
        <w:t>Paper</w:t>
      </w:r>
      <w:r w:rsidR="00CA39A4" w:rsidRPr="00CF62D3">
        <w:rPr>
          <w:szCs w:val="24"/>
        </w:rPr>
        <w:t>s 1 and</w:t>
      </w:r>
      <w:r w:rsidRPr="00CF62D3">
        <w:rPr>
          <w:szCs w:val="24"/>
        </w:rPr>
        <w:t xml:space="preserve"> 2, candidates who fail in one or more parts will be allowed to re-sit those unsuccessful part(s) only, while retaining partial results for the successful ones.  Candidates will be allowed to retain partial results in Part I Written Test for four diets or four years, whichever event occurs first.  This condition applies to the partial pass result obtained in Part I of </w:t>
      </w:r>
      <w:r w:rsidR="0061338A" w:rsidRPr="00CF62D3">
        <w:rPr>
          <w:szCs w:val="24"/>
        </w:rPr>
        <w:t xml:space="preserve">the </w:t>
      </w:r>
      <w:r w:rsidR="00324A96" w:rsidRPr="00CF62D3">
        <w:rPr>
          <w:szCs w:val="24"/>
        </w:rPr>
        <w:t>LE</w:t>
      </w:r>
      <w:r w:rsidRPr="00CF62D3">
        <w:rPr>
          <w:szCs w:val="24"/>
        </w:rPr>
        <w:t xml:space="preserve"> in 2015 or </w:t>
      </w:r>
      <w:r w:rsidR="00C151AF" w:rsidRPr="00CF62D3">
        <w:rPr>
          <w:szCs w:val="24"/>
          <w:lang w:eastAsia="zh-HK"/>
        </w:rPr>
        <w:t>there</w:t>
      </w:r>
      <w:r w:rsidRPr="00CF62D3">
        <w:rPr>
          <w:szCs w:val="24"/>
        </w:rPr>
        <w:t>after.  This condition also applies to the valid partial pass re</w:t>
      </w:r>
      <w:r w:rsidR="00C151AF" w:rsidRPr="00CF62D3">
        <w:rPr>
          <w:szCs w:val="24"/>
        </w:rPr>
        <w:t>sult obtained in Part I of</w:t>
      </w:r>
      <w:r w:rsidR="00324A96" w:rsidRPr="00CF62D3">
        <w:rPr>
          <w:szCs w:val="24"/>
        </w:rPr>
        <w:t xml:space="preserve"> </w:t>
      </w:r>
      <w:r w:rsidR="0061338A" w:rsidRPr="00CF62D3">
        <w:rPr>
          <w:szCs w:val="24"/>
        </w:rPr>
        <w:t xml:space="preserve">the </w:t>
      </w:r>
      <w:r w:rsidR="00324A96" w:rsidRPr="00CF62D3">
        <w:rPr>
          <w:szCs w:val="24"/>
        </w:rPr>
        <w:t xml:space="preserve">LE </w:t>
      </w:r>
      <w:r w:rsidRPr="00CF62D3">
        <w:rPr>
          <w:szCs w:val="24"/>
        </w:rPr>
        <w:t xml:space="preserve">in 2013 and/or 2014 under the old result retention policy.  </w:t>
      </w:r>
      <w:r w:rsidR="0071476D" w:rsidRPr="00CF62D3">
        <w:rPr>
          <w:szCs w:val="24"/>
          <w:lang w:eastAsia="zh-HK"/>
        </w:rPr>
        <w:t xml:space="preserve">This condition does not apply to partial pass result obtained in </w:t>
      </w:r>
      <w:r w:rsidR="0061338A" w:rsidRPr="00CF62D3">
        <w:rPr>
          <w:szCs w:val="24"/>
          <w:lang w:eastAsia="zh-HK"/>
        </w:rPr>
        <w:t xml:space="preserve">the </w:t>
      </w:r>
      <w:r w:rsidR="00324A96" w:rsidRPr="00CF62D3">
        <w:rPr>
          <w:szCs w:val="24"/>
          <w:lang w:eastAsia="zh-HK"/>
        </w:rPr>
        <w:t>LE(s)</w:t>
      </w:r>
      <w:r w:rsidR="0071476D" w:rsidRPr="00CF62D3">
        <w:rPr>
          <w:szCs w:val="24"/>
          <w:lang w:eastAsia="zh-HK"/>
        </w:rPr>
        <w:t xml:space="preserve"> in 2012 or before.  </w:t>
      </w:r>
      <w:r w:rsidRPr="00CF62D3">
        <w:rPr>
          <w:szCs w:val="24"/>
        </w:rPr>
        <w:t>However, the retention of a pass is subject to the condition set out in the first paragraph o</w:t>
      </w:r>
      <w:r w:rsidR="00F110A9" w:rsidRPr="00CF62D3">
        <w:rPr>
          <w:szCs w:val="24"/>
        </w:rPr>
        <w:t>f</w:t>
      </w:r>
      <w:r w:rsidRPr="00CF62D3">
        <w:rPr>
          <w:szCs w:val="24"/>
        </w:rPr>
        <w:t xml:space="preserve"> this Guide.</w:t>
      </w:r>
    </w:p>
    <w:p w14:paraId="6B62F1B3" w14:textId="77777777" w:rsidR="00CF7B19" w:rsidRPr="00CF62D3" w:rsidRDefault="00CF7B19" w:rsidP="00CF7B19">
      <w:pPr>
        <w:spacing w:line="240" w:lineRule="auto"/>
        <w:ind w:left="482"/>
        <w:jc w:val="both"/>
        <w:rPr>
          <w:sz w:val="20"/>
          <w:szCs w:val="24"/>
          <w:lang w:eastAsia="zh-HK"/>
        </w:rPr>
      </w:pPr>
    </w:p>
    <w:p w14:paraId="30327494" w14:textId="77777777" w:rsidR="008B7783" w:rsidRPr="00CF62D3" w:rsidRDefault="00637ABE" w:rsidP="008B7783">
      <w:pPr>
        <w:numPr>
          <w:ilvl w:val="0"/>
          <w:numId w:val="4"/>
        </w:numPr>
        <w:spacing w:line="240" w:lineRule="auto"/>
        <w:jc w:val="both"/>
        <w:rPr>
          <w:szCs w:val="24"/>
          <w:lang w:eastAsia="zh-HK"/>
        </w:rPr>
      </w:pPr>
      <w:r w:rsidRPr="00CF62D3">
        <w:rPr>
          <w:szCs w:val="24"/>
        </w:rPr>
        <w:t xml:space="preserve">Candidates </w:t>
      </w:r>
      <w:r w:rsidR="00082681" w:rsidRPr="00CF62D3">
        <w:rPr>
          <w:szCs w:val="24"/>
          <w:lang w:eastAsia="zh-HK"/>
        </w:rPr>
        <w:t>are</w:t>
      </w:r>
      <w:r w:rsidRPr="00CF62D3">
        <w:rPr>
          <w:szCs w:val="24"/>
        </w:rPr>
        <w:t xml:space="preserve"> </w:t>
      </w:r>
      <w:r w:rsidR="00C151AF" w:rsidRPr="00CF62D3">
        <w:rPr>
          <w:szCs w:val="24"/>
        </w:rPr>
        <w:t>required to pass Part I of</w:t>
      </w:r>
      <w:r w:rsidR="0061338A" w:rsidRPr="00CF62D3">
        <w:rPr>
          <w:szCs w:val="24"/>
        </w:rPr>
        <w:t xml:space="preserve"> the</w:t>
      </w:r>
      <w:r w:rsidR="00C151AF" w:rsidRPr="00CF62D3">
        <w:rPr>
          <w:szCs w:val="24"/>
        </w:rPr>
        <w:t xml:space="preserve"> </w:t>
      </w:r>
      <w:r w:rsidR="00324A96" w:rsidRPr="00CF62D3">
        <w:rPr>
          <w:szCs w:val="24"/>
        </w:rPr>
        <w:t>LE</w:t>
      </w:r>
      <w:r w:rsidRPr="00CF62D3">
        <w:rPr>
          <w:szCs w:val="24"/>
        </w:rPr>
        <w:t xml:space="preserve"> before proceeding to Part II</w:t>
      </w:r>
      <w:r w:rsidR="00312A14" w:rsidRPr="00CF62D3">
        <w:rPr>
          <w:szCs w:val="24"/>
          <w:lang w:eastAsia="zh-HK"/>
        </w:rPr>
        <w:t xml:space="preserve"> </w:t>
      </w:r>
      <w:r w:rsidR="0071476D" w:rsidRPr="00CF62D3">
        <w:rPr>
          <w:szCs w:val="24"/>
          <w:lang w:eastAsia="zh-HK"/>
        </w:rPr>
        <w:t xml:space="preserve">or to Part II </w:t>
      </w:r>
      <w:r w:rsidR="00312A14" w:rsidRPr="00CF62D3">
        <w:rPr>
          <w:szCs w:val="24"/>
          <w:lang w:eastAsia="zh-HK"/>
        </w:rPr>
        <w:t>and</w:t>
      </w:r>
      <w:r w:rsidR="0071476D" w:rsidRPr="00CF62D3">
        <w:rPr>
          <w:szCs w:val="24"/>
          <w:lang w:eastAsia="zh-HK"/>
        </w:rPr>
        <w:t xml:space="preserve"> </w:t>
      </w:r>
      <w:r w:rsidR="000478ED" w:rsidRPr="00CF62D3">
        <w:rPr>
          <w:szCs w:val="24"/>
          <w:lang w:eastAsia="zh-HK"/>
        </w:rPr>
        <w:t>Part III</w:t>
      </w:r>
      <w:r w:rsidR="00580D55" w:rsidRPr="00CF62D3">
        <w:rPr>
          <w:szCs w:val="24"/>
          <w:lang w:eastAsia="zh-HK"/>
        </w:rPr>
        <w:t xml:space="preserve">.  </w:t>
      </w:r>
      <w:r w:rsidR="008B7783" w:rsidRPr="00CF62D3">
        <w:rPr>
          <w:szCs w:val="24"/>
          <w:lang w:eastAsia="zh-HK"/>
        </w:rPr>
        <w:t>Upon obtaining a pass in Part I, candidates a</w:t>
      </w:r>
      <w:r w:rsidR="00C151AF" w:rsidRPr="00CF62D3">
        <w:rPr>
          <w:szCs w:val="24"/>
          <w:lang w:eastAsia="zh-HK"/>
        </w:rPr>
        <w:t xml:space="preserve">re allowed to apply </w:t>
      </w:r>
      <w:r w:rsidR="00991424" w:rsidRPr="00CF62D3">
        <w:rPr>
          <w:szCs w:val="24"/>
          <w:lang w:eastAsia="zh-HK"/>
        </w:rPr>
        <w:t>for sitting</w:t>
      </w:r>
      <w:r w:rsidR="00C151AF" w:rsidRPr="00CF62D3">
        <w:rPr>
          <w:szCs w:val="24"/>
          <w:lang w:eastAsia="zh-HK"/>
        </w:rPr>
        <w:t xml:space="preserve"> </w:t>
      </w:r>
      <w:r w:rsidR="0061338A" w:rsidRPr="00CF62D3">
        <w:rPr>
          <w:szCs w:val="24"/>
          <w:lang w:eastAsia="zh-HK"/>
        </w:rPr>
        <w:t xml:space="preserve">the </w:t>
      </w:r>
      <w:r w:rsidR="00324A96" w:rsidRPr="00CF62D3">
        <w:rPr>
          <w:szCs w:val="24"/>
          <w:lang w:eastAsia="zh-HK"/>
        </w:rPr>
        <w:t>LE</w:t>
      </w:r>
      <w:r w:rsidR="008B7783" w:rsidRPr="00CF62D3">
        <w:rPr>
          <w:szCs w:val="24"/>
          <w:lang w:eastAsia="zh-HK"/>
        </w:rPr>
        <w:t xml:space="preserve"> </w:t>
      </w:r>
      <w:r w:rsidR="00D740F4" w:rsidRPr="00CF62D3">
        <w:rPr>
          <w:szCs w:val="24"/>
          <w:lang w:eastAsia="zh-HK"/>
        </w:rPr>
        <w:t xml:space="preserve">in the same diet </w:t>
      </w:r>
      <w:r w:rsidR="008B7783" w:rsidRPr="00CF62D3">
        <w:rPr>
          <w:szCs w:val="24"/>
          <w:lang w:eastAsia="zh-HK"/>
        </w:rPr>
        <w:t xml:space="preserve">for – </w:t>
      </w:r>
    </w:p>
    <w:p w14:paraId="6F8DA127" w14:textId="77777777" w:rsidR="008B7783" w:rsidRPr="00CF62D3" w:rsidRDefault="008B7783" w:rsidP="00C10CF6">
      <w:pPr>
        <w:pStyle w:val="af1"/>
        <w:numPr>
          <w:ilvl w:val="0"/>
          <w:numId w:val="27"/>
        </w:numPr>
        <w:spacing w:line="240" w:lineRule="auto"/>
        <w:ind w:leftChars="0" w:left="851" w:hanging="426"/>
        <w:jc w:val="both"/>
        <w:rPr>
          <w:szCs w:val="24"/>
          <w:lang w:eastAsia="zh-HK"/>
        </w:rPr>
      </w:pPr>
      <w:r w:rsidRPr="00CF62D3">
        <w:rPr>
          <w:szCs w:val="24"/>
          <w:lang w:eastAsia="zh-HK"/>
        </w:rPr>
        <w:t xml:space="preserve">only Part </w:t>
      </w:r>
      <w:proofErr w:type="gramStart"/>
      <w:r w:rsidRPr="00CF62D3">
        <w:rPr>
          <w:szCs w:val="24"/>
          <w:lang w:eastAsia="zh-HK"/>
        </w:rPr>
        <w:t>II ;</w:t>
      </w:r>
      <w:proofErr w:type="gramEnd"/>
      <w:r w:rsidRPr="00CF62D3">
        <w:rPr>
          <w:szCs w:val="24"/>
          <w:lang w:eastAsia="zh-HK"/>
        </w:rPr>
        <w:t xml:space="preserve"> or </w:t>
      </w:r>
    </w:p>
    <w:p w14:paraId="751F1B41" w14:textId="77777777" w:rsidR="008B7783" w:rsidRPr="00CF62D3" w:rsidRDefault="008B7783" w:rsidP="00C10CF6">
      <w:pPr>
        <w:pStyle w:val="af1"/>
        <w:numPr>
          <w:ilvl w:val="0"/>
          <w:numId w:val="27"/>
        </w:numPr>
        <w:spacing w:line="240" w:lineRule="auto"/>
        <w:ind w:leftChars="0" w:left="851" w:hanging="426"/>
        <w:jc w:val="both"/>
        <w:rPr>
          <w:szCs w:val="24"/>
          <w:lang w:eastAsia="zh-HK"/>
        </w:rPr>
      </w:pPr>
      <w:r w:rsidRPr="00CF62D3">
        <w:rPr>
          <w:szCs w:val="24"/>
          <w:lang w:eastAsia="zh-HK"/>
        </w:rPr>
        <w:t>both Part II and Part III irrespective of the result of Part II</w:t>
      </w:r>
      <w:r w:rsidR="00D740F4" w:rsidRPr="00CF62D3">
        <w:rPr>
          <w:szCs w:val="24"/>
          <w:lang w:eastAsia="zh-HK"/>
        </w:rPr>
        <w:t>.</w:t>
      </w:r>
    </w:p>
    <w:p w14:paraId="08F1B0DB" w14:textId="77777777" w:rsidR="008B7783" w:rsidRPr="00CF62D3" w:rsidRDefault="00D740F4" w:rsidP="00F110A9">
      <w:pPr>
        <w:spacing w:line="240" w:lineRule="auto"/>
        <w:ind w:left="851"/>
        <w:jc w:val="both"/>
        <w:rPr>
          <w:szCs w:val="24"/>
          <w:lang w:eastAsia="zh-HK"/>
        </w:rPr>
      </w:pPr>
      <w:r w:rsidRPr="00CF62D3">
        <w:rPr>
          <w:szCs w:val="24"/>
          <w:lang w:eastAsia="zh-HK"/>
        </w:rPr>
        <w:t xml:space="preserve">For candidates who wish to </w:t>
      </w:r>
      <w:r w:rsidR="00B65E34" w:rsidRPr="00CF62D3">
        <w:rPr>
          <w:szCs w:val="24"/>
          <w:lang w:eastAsia="zh-HK"/>
        </w:rPr>
        <w:t xml:space="preserve">apply </w:t>
      </w:r>
      <w:r w:rsidR="003D5F1D" w:rsidRPr="00CF62D3">
        <w:rPr>
          <w:szCs w:val="24"/>
          <w:lang w:eastAsia="zh-HK"/>
        </w:rPr>
        <w:t xml:space="preserve">for </w:t>
      </w:r>
      <w:r w:rsidRPr="00CF62D3">
        <w:rPr>
          <w:szCs w:val="24"/>
          <w:lang w:eastAsia="zh-HK"/>
        </w:rPr>
        <w:t>sit</w:t>
      </w:r>
      <w:r w:rsidR="00B65E34" w:rsidRPr="00CF62D3">
        <w:rPr>
          <w:szCs w:val="24"/>
          <w:lang w:eastAsia="zh-HK"/>
        </w:rPr>
        <w:t>ting</w:t>
      </w:r>
      <w:r w:rsidRPr="00CF62D3">
        <w:rPr>
          <w:szCs w:val="24"/>
          <w:lang w:eastAsia="zh-HK"/>
        </w:rPr>
        <w:t xml:space="preserve"> Part III only in any diet</w:t>
      </w:r>
      <w:r w:rsidR="00B65E34" w:rsidRPr="00CF62D3">
        <w:rPr>
          <w:szCs w:val="24"/>
          <w:lang w:eastAsia="zh-HK"/>
        </w:rPr>
        <w:t xml:space="preserve"> of </w:t>
      </w:r>
      <w:r w:rsidR="0061338A" w:rsidRPr="00CF62D3">
        <w:rPr>
          <w:szCs w:val="24"/>
          <w:lang w:eastAsia="zh-HK"/>
        </w:rPr>
        <w:t xml:space="preserve">the </w:t>
      </w:r>
      <w:r w:rsidR="00324A96" w:rsidRPr="00CF62D3">
        <w:rPr>
          <w:szCs w:val="24"/>
          <w:lang w:eastAsia="zh-HK"/>
        </w:rPr>
        <w:t>LE</w:t>
      </w:r>
      <w:r w:rsidRPr="00CF62D3">
        <w:rPr>
          <w:szCs w:val="24"/>
          <w:lang w:eastAsia="zh-HK"/>
        </w:rPr>
        <w:t xml:space="preserve">, they must first obtain a pass in Part II. </w:t>
      </w:r>
    </w:p>
    <w:p w14:paraId="02F2C34E" w14:textId="77777777" w:rsidR="00BF6739" w:rsidRPr="00CF62D3" w:rsidRDefault="00BF6739" w:rsidP="00BF6739">
      <w:pPr>
        <w:spacing w:line="240" w:lineRule="auto"/>
        <w:ind w:left="482"/>
        <w:jc w:val="both"/>
        <w:rPr>
          <w:szCs w:val="24"/>
        </w:rPr>
      </w:pPr>
    </w:p>
    <w:p w14:paraId="7C0EEB92" w14:textId="77777777" w:rsidR="00637ABE" w:rsidRPr="00CF62D3" w:rsidRDefault="00637ABE" w:rsidP="006B74B6">
      <w:pPr>
        <w:widowControl/>
        <w:adjustRightInd/>
        <w:spacing w:line="240" w:lineRule="auto"/>
        <w:textAlignment w:val="auto"/>
        <w:rPr>
          <w:b/>
          <w:bCs/>
          <w:u w:val="single"/>
        </w:rPr>
      </w:pPr>
      <w:r w:rsidRPr="00CF62D3">
        <w:rPr>
          <w:b/>
          <w:bCs/>
          <w:u w:val="single"/>
        </w:rPr>
        <w:t>Part II</w:t>
      </w:r>
    </w:p>
    <w:p w14:paraId="680A4E5D" w14:textId="77777777" w:rsidR="00637ABE" w:rsidRPr="00CF62D3" w:rsidRDefault="00637ABE">
      <w:pPr>
        <w:spacing w:line="240" w:lineRule="auto"/>
        <w:ind w:left="480" w:hanging="480"/>
        <w:jc w:val="both"/>
        <w:rPr>
          <w:u w:val="single"/>
        </w:rPr>
      </w:pPr>
    </w:p>
    <w:p w14:paraId="0A0AD155" w14:textId="77777777" w:rsidR="00637ABE" w:rsidRPr="00CF62D3" w:rsidRDefault="00637ABE" w:rsidP="00C62665">
      <w:pPr>
        <w:pStyle w:val="af1"/>
        <w:numPr>
          <w:ilvl w:val="0"/>
          <w:numId w:val="19"/>
        </w:numPr>
        <w:spacing w:line="240" w:lineRule="auto"/>
        <w:ind w:leftChars="0" w:left="567" w:hanging="567"/>
        <w:jc w:val="both"/>
      </w:pPr>
      <w:r w:rsidRPr="00CF62D3">
        <w:t xml:space="preserve">The </w:t>
      </w:r>
      <w:r w:rsidRPr="00CF62D3">
        <w:rPr>
          <w:u w:val="single"/>
        </w:rPr>
        <w:t>Practical Test</w:t>
      </w:r>
      <w:r w:rsidRPr="00CF62D3">
        <w:t xml:space="preserve"> is designed to test the candidate’s manual dexterity and professional competence.  The test </w:t>
      </w:r>
      <w:r w:rsidR="00C151AF" w:rsidRPr="00CF62D3">
        <w:rPr>
          <w:lang w:eastAsia="zh-HK"/>
        </w:rPr>
        <w:t>c</w:t>
      </w:r>
      <w:r w:rsidRPr="00CF62D3">
        <w:t>omprise</w:t>
      </w:r>
      <w:r w:rsidR="00C151AF" w:rsidRPr="00CF62D3">
        <w:rPr>
          <w:lang w:eastAsia="zh-HK"/>
        </w:rPr>
        <w:t>s</w:t>
      </w:r>
      <w:r w:rsidRPr="00CF62D3">
        <w:t xml:space="preserve"> the following sections, the sequence of which will be announced at the commencement of the </w:t>
      </w:r>
      <w:r w:rsidR="00C151AF" w:rsidRPr="00CF62D3">
        <w:rPr>
          <w:lang w:eastAsia="zh-HK"/>
        </w:rPr>
        <w:t>e</w:t>
      </w:r>
      <w:r w:rsidRPr="00CF62D3">
        <w:t xml:space="preserve">xamination </w:t>
      </w:r>
      <w:r w:rsidR="003D449C" w:rsidRPr="00CF62D3">
        <w:t>–</w:t>
      </w:r>
    </w:p>
    <w:p w14:paraId="19219836" w14:textId="77777777" w:rsidR="00637ABE" w:rsidRPr="00CF62D3" w:rsidRDefault="00637ABE">
      <w:pPr>
        <w:spacing w:line="240" w:lineRule="auto"/>
        <w:ind w:left="480" w:hanging="480"/>
        <w:jc w:val="both"/>
        <w:rPr>
          <w:sz w:val="20"/>
        </w:rPr>
      </w:pPr>
    </w:p>
    <w:p w14:paraId="4DAF2DDB" w14:textId="77777777" w:rsidR="00637ABE" w:rsidRPr="00CF62D3" w:rsidRDefault="00637ABE">
      <w:pPr>
        <w:spacing w:line="240" w:lineRule="auto"/>
        <w:ind w:left="480" w:hanging="480"/>
        <w:jc w:val="both"/>
      </w:pPr>
      <w:r w:rsidRPr="00CF62D3">
        <w:tab/>
        <w:t>(a)</w:t>
      </w:r>
      <w:r w:rsidRPr="00CF62D3">
        <w:tab/>
      </w:r>
      <w:proofErr w:type="spellStart"/>
      <w:r w:rsidRPr="00CF62D3">
        <w:rPr>
          <w:u w:val="single"/>
        </w:rPr>
        <w:t>Paediatric</w:t>
      </w:r>
      <w:proofErr w:type="spellEnd"/>
      <w:r w:rsidRPr="00CF62D3">
        <w:rPr>
          <w:u w:val="single"/>
        </w:rPr>
        <w:t xml:space="preserve"> Dentistry and Orthodontics</w:t>
      </w:r>
    </w:p>
    <w:p w14:paraId="296FEF7D" w14:textId="77777777" w:rsidR="00637ABE" w:rsidRPr="00CF62D3" w:rsidRDefault="00637ABE">
      <w:pPr>
        <w:spacing w:line="240" w:lineRule="auto"/>
        <w:ind w:left="480" w:hanging="480"/>
        <w:jc w:val="both"/>
        <w:rPr>
          <w:sz w:val="20"/>
        </w:rPr>
      </w:pPr>
    </w:p>
    <w:p w14:paraId="70E6AF03" w14:textId="77777777" w:rsidR="00637ABE" w:rsidRPr="00CF62D3" w:rsidRDefault="00637ABE">
      <w:pPr>
        <w:spacing w:line="240" w:lineRule="auto"/>
        <w:ind w:left="960" w:hanging="480"/>
        <w:jc w:val="both"/>
      </w:pPr>
      <w:r w:rsidRPr="00CF62D3">
        <w:tab/>
        <w:t xml:space="preserve">This section consists of a </w:t>
      </w:r>
      <w:r w:rsidRPr="00CF62D3">
        <w:rPr>
          <w:u w:val="single"/>
        </w:rPr>
        <w:t>practical test of not more than</w:t>
      </w:r>
      <w:r w:rsidR="00680847" w:rsidRPr="00CF62D3">
        <w:rPr>
          <w:u w:val="single"/>
        </w:rPr>
        <w:t xml:space="preserve"> a</w:t>
      </w:r>
      <w:r w:rsidRPr="00CF62D3">
        <w:rPr>
          <w:u w:val="single"/>
        </w:rPr>
        <w:t xml:space="preserve"> one-hour duration</w:t>
      </w:r>
      <w:r w:rsidRPr="00CF62D3">
        <w:t>, which may comprise one or both of the following</w:t>
      </w:r>
      <w:r w:rsidR="00323B7A" w:rsidRPr="00CF62D3">
        <w:t>:</w:t>
      </w:r>
    </w:p>
    <w:p w14:paraId="7194DBDC" w14:textId="77777777" w:rsidR="00637ABE" w:rsidRPr="00CF62D3" w:rsidRDefault="00637ABE">
      <w:pPr>
        <w:spacing w:line="240" w:lineRule="auto"/>
        <w:ind w:left="480" w:hanging="480"/>
        <w:jc w:val="both"/>
        <w:rPr>
          <w:sz w:val="20"/>
        </w:rPr>
      </w:pPr>
      <w:r w:rsidRPr="00CF62D3">
        <w:rPr>
          <w:sz w:val="20"/>
        </w:rPr>
        <w:tab/>
      </w:r>
      <w:r w:rsidRPr="00CF62D3">
        <w:rPr>
          <w:sz w:val="20"/>
        </w:rPr>
        <w:tab/>
      </w:r>
    </w:p>
    <w:p w14:paraId="343A7703" w14:textId="77777777" w:rsidR="00637ABE" w:rsidRPr="00CF62D3" w:rsidRDefault="00637ABE">
      <w:pPr>
        <w:tabs>
          <w:tab w:val="left" w:pos="960"/>
        </w:tabs>
        <w:spacing w:line="240" w:lineRule="auto"/>
        <w:ind w:left="1680" w:hanging="1680"/>
        <w:jc w:val="both"/>
        <w:rPr>
          <w:sz w:val="20"/>
        </w:rPr>
      </w:pPr>
      <w:r w:rsidRPr="00CF62D3">
        <w:tab/>
        <w:t>(</w:t>
      </w:r>
      <w:proofErr w:type="spellStart"/>
      <w:r w:rsidRPr="00CF62D3">
        <w:t>i</w:t>
      </w:r>
      <w:proofErr w:type="spellEnd"/>
      <w:r w:rsidRPr="00CF62D3">
        <w:t>)</w:t>
      </w:r>
      <w:r w:rsidRPr="00CF62D3">
        <w:tab/>
        <w:t>The preparation of a plastic tooth on a phantom head for a cavity preparation on a primary tooth or a first permanent molar and may be a class II or III cavity preparation for the restoration with either silver amalgam, composite or other restorative materials.  Alternatively, candidates may be required to prepare a plastic tooth for the placement of a stainless steel crown.</w:t>
      </w:r>
      <w:r w:rsidRPr="00CF62D3">
        <w:br/>
      </w:r>
    </w:p>
    <w:p w14:paraId="0C44C355" w14:textId="77777777" w:rsidR="00637ABE" w:rsidRPr="00CF62D3" w:rsidRDefault="00637ABE">
      <w:pPr>
        <w:tabs>
          <w:tab w:val="left" w:pos="960"/>
        </w:tabs>
        <w:spacing w:line="240" w:lineRule="auto"/>
        <w:ind w:left="1680" w:hanging="1680"/>
        <w:jc w:val="both"/>
      </w:pPr>
      <w:r w:rsidRPr="00CF62D3">
        <w:tab/>
        <w:t>(ii)</w:t>
      </w:r>
      <w:r w:rsidRPr="00CF62D3">
        <w:tab/>
        <w:t xml:space="preserve">The design of an orthodontic appliance or device such as a </w:t>
      </w:r>
      <w:r w:rsidR="00266B75" w:rsidRPr="00CF62D3">
        <w:t>Hawley</w:t>
      </w:r>
      <w:r w:rsidRPr="00CF62D3">
        <w:t xml:space="preserve"> retainer, an Adam’s clasp, finger springs or other orthodontic removable appliances.  Candidates will be provided with the necessary wires to fabricate the designated appliances on a study cast provided.</w:t>
      </w:r>
    </w:p>
    <w:p w14:paraId="769D0D3C" w14:textId="77777777" w:rsidR="00637ABE" w:rsidRPr="00CF62D3" w:rsidRDefault="00637ABE">
      <w:pPr>
        <w:tabs>
          <w:tab w:val="left" w:pos="960"/>
        </w:tabs>
        <w:spacing w:line="240" w:lineRule="auto"/>
        <w:ind w:left="1680" w:hanging="1680"/>
        <w:jc w:val="both"/>
        <w:rPr>
          <w:sz w:val="20"/>
        </w:rPr>
      </w:pPr>
    </w:p>
    <w:p w14:paraId="20998505" w14:textId="1171BB5D" w:rsidR="00637ABE" w:rsidRPr="00CF62D3" w:rsidRDefault="00637ABE" w:rsidP="00203348">
      <w:pPr>
        <w:tabs>
          <w:tab w:val="left" w:pos="851"/>
        </w:tabs>
        <w:spacing w:line="240" w:lineRule="auto"/>
        <w:ind w:left="960" w:hanging="1680"/>
        <w:jc w:val="both"/>
      </w:pPr>
      <w:r w:rsidRPr="00CF62D3">
        <w:tab/>
      </w:r>
      <w:r w:rsidR="00203348">
        <w:t xml:space="preserve"> </w:t>
      </w:r>
      <w:r w:rsidRPr="00CF62D3">
        <w:t xml:space="preserve">A full set of instruments will be provided including conventional and high speed </w:t>
      </w:r>
      <w:proofErr w:type="spellStart"/>
      <w:r w:rsidRPr="00CF62D3">
        <w:t>han</w:t>
      </w:r>
      <w:r w:rsidR="00E51E23" w:rsidRPr="00CF62D3">
        <w:t>dpieces</w:t>
      </w:r>
      <w:proofErr w:type="spellEnd"/>
      <w:r w:rsidR="00E51E23" w:rsidRPr="00CF62D3">
        <w:t>, burs, hand instruments</w:t>
      </w:r>
      <w:r w:rsidR="0046560B" w:rsidRPr="00CF62D3">
        <w:t xml:space="preserve"> </w:t>
      </w:r>
      <w:r w:rsidRPr="00CF62D3">
        <w:t>and other necessary materials.  Candidates may bring their own hand instruments and burs if they wish, but this must be clearly identified so that the instruments and burs provided can be returned upon completion of the tasks.</w:t>
      </w:r>
    </w:p>
    <w:p w14:paraId="54CD245A" w14:textId="77777777" w:rsidR="00637ABE" w:rsidRPr="00CF62D3" w:rsidRDefault="00637ABE">
      <w:pPr>
        <w:tabs>
          <w:tab w:val="left" w:pos="960"/>
        </w:tabs>
        <w:spacing w:line="240" w:lineRule="auto"/>
        <w:ind w:left="960" w:hanging="960"/>
        <w:jc w:val="both"/>
        <w:rPr>
          <w:sz w:val="20"/>
        </w:rPr>
      </w:pPr>
    </w:p>
    <w:p w14:paraId="17D8CA22" w14:textId="77777777" w:rsidR="00637ABE" w:rsidRPr="00CF62D3" w:rsidRDefault="00637ABE">
      <w:pPr>
        <w:tabs>
          <w:tab w:val="left" w:pos="960"/>
        </w:tabs>
        <w:spacing w:line="240" w:lineRule="auto"/>
        <w:ind w:left="960" w:hanging="1680"/>
        <w:jc w:val="both"/>
      </w:pPr>
      <w:r w:rsidRPr="00CF62D3">
        <w:tab/>
        <w:t>The exact nature of the assignment will be indicated at the start of the test.</w:t>
      </w:r>
    </w:p>
    <w:p w14:paraId="1231BE67" w14:textId="77777777" w:rsidR="00637ABE" w:rsidRPr="00CF62D3" w:rsidRDefault="00637ABE">
      <w:pPr>
        <w:tabs>
          <w:tab w:val="left" w:pos="960"/>
        </w:tabs>
        <w:spacing w:line="240" w:lineRule="auto"/>
        <w:ind w:left="1680" w:hanging="1680"/>
        <w:jc w:val="both"/>
      </w:pPr>
    </w:p>
    <w:p w14:paraId="1D4DC23F" w14:textId="77777777" w:rsidR="00637ABE" w:rsidRPr="00CF62D3" w:rsidRDefault="00637ABE">
      <w:pPr>
        <w:tabs>
          <w:tab w:val="left" w:pos="480"/>
        </w:tabs>
        <w:spacing w:line="240" w:lineRule="auto"/>
        <w:ind w:left="960" w:hanging="960"/>
        <w:jc w:val="both"/>
      </w:pPr>
      <w:r w:rsidRPr="00CF62D3">
        <w:tab/>
        <w:t>(b)</w:t>
      </w:r>
      <w:r w:rsidRPr="00CF62D3">
        <w:tab/>
      </w:r>
      <w:r w:rsidRPr="00CF62D3">
        <w:rPr>
          <w:u w:val="single"/>
        </w:rPr>
        <w:t>Prosthodontics</w:t>
      </w:r>
    </w:p>
    <w:p w14:paraId="36FEB5B0" w14:textId="77777777" w:rsidR="00637ABE" w:rsidRPr="00CF62D3" w:rsidRDefault="00637ABE">
      <w:pPr>
        <w:tabs>
          <w:tab w:val="left" w:pos="480"/>
        </w:tabs>
        <w:spacing w:line="240" w:lineRule="auto"/>
        <w:ind w:left="960" w:hanging="960"/>
        <w:jc w:val="both"/>
        <w:rPr>
          <w:sz w:val="20"/>
        </w:rPr>
      </w:pPr>
    </w:p>
    <w:p w14:paraId="3EC4FAF7" w14:textId="77777777" w:rsidR="00637ABE" w:rsidRPr="00CF62D3" w:rsidRDefault="00637ABE">
      <w:pPr>
        <w:tabs>
          <w:tab w:val="left" w:pos="480"/>
        </w:tabs>
        <w:spacing w:line="240" w:lineRule="auto"/>
        <w:ind w:left="960" w:hanging="960"/>
        <w:jc w:val="both"/>
      </w:pPr>
      <w:r w:rsidRPr="00CF62D3">
        <w:tab/>
      </w:r>
      <w:r w:rsidRPr="00CF62D3">
        <w:tab/>
        <w:t xml:space="preserve">This section consists of a </w:t>
      </w:r>
      <w:r w:rsidRPr="00CF62D3">
        <w:rPr>
          <w:u w:val="single"/>
        </w:rPr>
        <w:t xml:space="preserve">practical test of not more than </w:t>
      </w:r>
      <w:r w:rsidR="00680847" w:rsidRPr="00CF62D3">
        <w:rPr>
          <w:u w:val="single"/>
        </w:rPr>
        <w:t xml:space="preserve">a </w:t>
      </w:r>
      <w:r w:rsidRPr="00CF62D3">
        <w:rPr>
          <w:u w:val="single"/>
        </w:rPr>
        <w:t>one-hour duration</w:t>
      </w:r>
      <w:r w:rsidRPr="00CF62D3">
        <w:t xml:space="preserve"> in which the candidates are required to design a removable partial denture.</w:t>
      </w:r>
    </w:p>
    <w:p w14:paraId="30D7AA69" w14:textId="77777777" w:rsidR="00637ABE" w:rsidRPr="00CF62D3" w:rsidRDefault="00637ABE">
      <w:pPr>
        <w:tabs>
          <w:tab w:val="left" w:pos="480"/>
        </w:tabs>
        <w:spacing w:line="240" w:lineRule="auto"/>
        <w:ind w:left="960" w:hanging="960"/>
        <w:jc w:val="both"/>
        <w:rPr>
          <w:sz w:val="20"/>
        </w:rPr>
      </w:pPr>
    </w:p>
    <w:p w14:paraId="20B31F49" w14:textId="77777777" w:rsidR="00637ABE" w:rsidRPr="00CF62D3" w:rsidRDefault="00637ABE">
      <w:pPr>
        <w:tabs>
          <w:tab w:val="left" w:pos="480"/>
        </w:tabs>
        <w:spacing w:line="240" w:lineRule="auto"/>
        <w:ind w:left="960" w:hanging="960"/>
        <w:jc w:val="both"/>
      </w:pPr>
      <w:r w:rsidRPr="00CF62D3">
        <w:tab/>
      </w:r>
      <w:r w:rsidRPr="00CF62D3">
        <w:tab/>
        <w:t>Candidates will be given casts of a patient’s dentition together with a brief dental history of the patient.  A dental surveyor, design charts and pencils will be provided.</w:t>
      </w:r>
    </w:p>
    <w:p w14:paraId="7196D064" w14:textId="77777777" w:rsidR="00637ABE" w:rsidRPr="00CF62D3" w:rsidRDefault="00637ABE">
      <w:pPr>
        <w:tabs>
          <w:tab w:val="left" w:pos="480"/>
        </w:tabs>
        <w:snapToGrid w:val="0"/>
        <w:spacing w:line="240" w:lineRule="auto"/>
        <w:ind w:left="958" w:hanging="958"/>
        <w:jc w:val="both"/>
        <w:rPr>
          <w:sz w:val="20"/>
        </w:rPr>
      </w:pPr>
    </w:p>
    <w:p w14:paraId="1FAD416B" w14:textId="77777777" w:rsidR="00637ABE" w:rsidRPr="00CF62D3" w:rsidRDefault="00637ABE">
      <w:pPr>
        <w:tabs>
          <w:tab w:val="left" w:pos="480"/>
        </w:tabs>
        <w:spacing w:line="240" w:lineRule="auto"/>
        <w:ind w:left="960" w:hanging="960"/>
        <w:jc w:val="both"/>
      </w:pPr>
      <w:r w:rsidRPr="00CF62D3">
        <w:tab/>
      </w:r>
      <w:r w:rsidRPr="00CF62D3">
        <w:tab/>
        <w:t>Candidates will be required to survey the casts and design a removable partial denture compatible with the patient’s oral condition and the history provided.  The design should be drawn on the chart provided and any modifications to the patient’s teeth which are needed to make the design workable should be indicated.</w:t>
      </w:r>
    </w:p>
    <w:p w14:paraId="34FF1C98" w14:textId="77777777" w:rsidR="00637ABE" w:rsidRPr="00CF62D3" w:rsidRDefault="00637ABE">
      <w:pPr>
        <w:tabs>
          <w:tab w:val="left" w:pos="480"/>
        </w:tabs>
        <w:spacing w:line="240" w:lineRule="auto"/>
        <w:jc w:val="both"/>
      </w:pPr>
    </w:p>
    <w:p w14:paraId="1C66EAA4" w14:textId="77777777" w:rsidR="00637ABE" w:rsidRPr="00CF62D3" w:rsidRDefault="00637ABE">
      <w:pPr>
        <w:tabs>
          <w:tab w:val="left" w:pos="480"/>
        </w:tabs>
        <w:spacing w:line="240" w:lineRule="auto"/>
        <w:ind w:left="960" w:hanging="960"/>
        <w:jc w:val="both"/>
      </w:pPr>
      <w:r w:rsidRPr="00CF62D3">
        <w:tab/>
        <w:t>(c)</w:t>
      </w:r>
      <w:r w:rsidRPr="00CF62D3">
        <w:tab/>
      </w:r>
      <w:r w:rsidRPr="00CF62D3">
        <w:rPr>
          <w:u w:val="single"/>
        </w:rPr>
        <w:t>Conservative Dentistry</w:t>
      </w:r>
    </w:p>
    <w:p w14:paraId="6D072C0D" w14:textId="77777777" w:rsidR="00637ABE" w:rsidRPr="00CF62D3" w:rsidRDefault="00637ABE">
      <w:pPr>
        <w:tabs>
          <w:tab w:val="left" w:pos="480"/>
        </w:tabs>
        <w:spacing w:line="240" w:lineRule="auto"/>
        <w:ind w:left="960" w:hanging="960"/>
        <w:jc w:val="both"/>
        <w:rPr>
          <w:sz w:val="20"/>
        </w:rPr>
      </w:pPr>
    </w:p>
    <w:p w14:paraId="3D3520A5" w14:textId="77777777" w:rsidR="00637ABE" w:rsidRPr="00CF62D3" w:rsidRDefault="00637ABE">
      <w:pPr>
        <w:tabs>
          <w:tab w:val="left" w:pos="480"/>
        </w:tabs>
        <w:spacing w:line="240" w:lineRule="auto"/>
        <w:ind w:left="960" w:hanging="960"/>
        <w:jc w:val="both"/>
      </w:pPr>
      <w:r w:rsidRPr="00CF62D3">
        <w:tab/>
      </w:r>
      <w:r w:rsidRPr="00CF62D3">
        <w:tab/>
        <w:t xml:space="preserve">This section consists of a </w:t>
      </w:r>
      <w:r w:rsidRPr="00CF62D3">
        <w:rPr>
          <w:u w:val="single"/>
        </w:rPr>
        <w:t xml:space="preserve">practical test of not less than </w:t>
      </w:r>
      <w:r w:rsidR="00680847" w:rsidRPr="00CF62D3">
        <w:rPr>
          <w:u w:val="single"/>
        </w:rPr>
        <w:t xml:space="preserve">a </w:t>
      </w:r>
      <w:r w:rsidRPr="00CF62D3">
        <w:rPr>
          <w:u w:val="single"/>
        </w:rPr>
        <w:t>one-hour duration</w:t>
      </w:r>
      <w:r w:rsidRPr="00CF62D3">
        <w:t xml:space="preserve"> carried out on a phantom head.</w:t>
      </w:r>
    </w:p>
    <w:p w14:paraId="48A21919" w14:textId="77777777" w:rsidR="00637ABE" w:rsidRPr="00CF62D3" w:rsidRDefault="00637ABE">
      <w:pPr>
        <w:tabs>
          <w:tab w:val="left" w:pos="480"/>
        </w:tabs>
        <w:spacing w:line="240" w:lineRule="auto"/>
        <w:ind w:left="960" w:hanging="960"/>
        <w:jc w:val="both"/>
        <w:rPr>
          <w:sz w:val="20"/>
        </w:rPr>
      </w:pPr>
    </w:p>
    <w:p w14:paraId="2F47CC16" w14:textId="77777777" w:rsidR="00A3636E" w:rsidRPr="00CF62D3" w:rsidRDefault="00637ABE">
      <w:pPr>
        <w:tabs>
          <w:tab w:val="left" w:pos="480"/>
        </w:tabs>
        <w:spacing w:line="240" w:lineRule="auto"/>
        <w:ind w:left="960" w:hanging="960"/>
        <w:jc w:val="both"/>
      </w:pPr>
      <w:r w:rsidRPr="00CF62D3">
        <w:tab/>
      </w:r>
      <w:r w:rsidRPr="00CF62D3">
        <w:tab/>
        <w:t xml:space="preserve">Candidates will be required to prepare a plastic or (mounted) natural tooth for receiving an intra- or extra-coronal dental restoration, or (stages of) root canal therapy.  Examples of task to be performed include preparations for full gold veneer crown, </w:t>
      </w:r>
      <w:proofErr w:type="spellStart"/>
      <w:r w:rsidRPr="00CF62D3">
        <w:t>ceramometal</w:t>
      </w:r>
      <w:proofErr w:type="spellEnd"/>
      <w:r w:rsidR="001B4003" w:rsidRPr="00CF62D3">
        <w:rPr>
          <w:b/>
          <w:i/>
        </w:rPr>
        <w:t xml:space="preserve"> </w:t>
      </w:r>
      <w:r w:rsidR="001B4003" w:rsidRPr="00CF62D3">
        <w:t>(i.e. porcelain-fused-to-metal</w:t>
      </w:r>
      <w:r w:rsidRPr="00CF62D3">
        <w:t xml:space="preserve"> crown</w:t>
      </w:r>
      <w:r w:rsidR="0021130B" w:rsidRPr="00CF62D3">
        <w:t>)</w:t>
      </w:r>
      <w:r w:rsidRPr="00CF62D3">
        <w:t xml:space="preserve">, </w:t>
      </w:r>
      <w:r w:rsidR="001B4003" w:rsidRPr="00CF62D3">
        <w:t>all-ceramic</w:t>
      </w:r>
      <w:r w:rsidRPr="00CF62D3">
        <w:t xml:space="preserve"> crown,</w:t>
      </w:r>
      <w:r w:rsidRPr="00CF62D3">
        <w:rPr>
          <w:szCs w:val="24"/>
        </w:rPr>
        <w:t xml:space="preserve"> ¾ </w:t>
      </w:r>
      <w:r w:rsidRPr="00CF62D3">
        <w:t xml:space="preserve">gold crown, porcelain labial veneers, </w:t>
      </w:r>
      <w:proofErr w:type="spellStart"/>
      <w:r w:rsidRPr="00CF62D3">
        <w:t>mesio</w:t>
      </w:r>
      <w:proofErr w:type="spellEnd"/>
      <w:r w:rsidRPr="00CF62D3">
        <w:t xml:space="preserve">-occlusal-distal cavity, endodontic access, or root canal preparation and/or </w:t>
      </w:r>
      <w:proofErr w:type="spellStart"/>
      <w:r w:rsidRPr="00CF62D3">
        <w:t>obturation</w:t>
      </w:r>
      <w:proofErr w:type="spellEnd"/>
      <w:r w:rsidRPr="00CF62D3">
        <w:t>.</w:t>
      </w:r>
      <w:r w:rsidR="001426FF" w:rsidRPr="00CF62D3">
        <w:t xml:space="preserve">  A silicone index/stent of the unprepared tooth will be provided, where applicable.</w:t>
      </w:r>
      <w:r w:rsidRPr="00CF62D3">
        <w:t xml:space="preserve">  The exact nature of the task will be indicated at the start of the test.</w:t>
      </w:r>
    </w:p>
    <w:p w14:paraId="6BD18F9B" w14:textId="77777777" w:rsidR="006C4779" w:rsidRPr="00CF62D3" w:rsidRDefault="00637ABE" w:rsidP="00A04F40">
      <w:pPr>
        <w:tabs>
          <w:tab w:val="left" w:pos="480"/>
        </w:tabs>
        <w:spacing w:line="240" w:lineRule="auto"/>
        <w:ind w:left="960" w:hanging="960"/>
        <w:jc w:val="both"/>
      </w:pPr>
      <w:r w:rsidRPr="00CF62D3">
        <w:tab/>
      </w:r>
      <w:r w:rsidRPr="00CF62D3">
        <w:tab/>
      </w:r>
    </w:p>
    <w:p w14:paraId="6F099078" w14:textId="77777777" w:rsidR="001426FF" w:rsidRPr="00CF62D3" w:rsidRDefault="008A2EED" w:rsidP="00A04F40">
      <w:pPr>
        <w:tabs>
          <w:tab w:val="left" w:pos="480"/>
        </w:tabs>
        <w:spacing w:line="240" w:lineRule="auto"/>
        <w:ind w:left="960" w:hanging="960"/>
        <w:jc w:val="both"/>
      </w:pPr>
      <w:r w:rsidRPr="00CF62D3">
        <w:tab/>
      </w:r>
      <w:r w:rsidRPr="00CF62D3">
        <w:tab/>
      </w:r>
      <w:r w:rsidRPr="00CF62D3">
        <w:tab/>
      </w:r>
      <w:r w:rsidR="00637ABE" w:rsidRPr="00CF62D3">
        <w:t xml:space="preserve">A full set of instruments </w:t>
      </w:r>
      <w:r w:rsidR="00FB3110" w:rsidRPr="00CF62D3">
        <w:t xml:space="preserve">(assumed sterile) </w:t>
      </w:r>
      <w:r w:rsidR="00637ABE" w:rsidRPr="00CF62D3">
        <w:t xml:space="preserve">will be provided including conventional and high speed </w:t>
      </w:r>
      <w:proofErr w:type="spellStart"/>
      <w:r w:rsidR="00637ABE" w:rsidRPr="00CF62D3">
        <w:t>handpieces</w:t>
      </w:r>
      <w:proofErr w:type="spellEnd"/>
      <w:r w:rsidR="00637ABE" w:rsidRPr="00CF62D3">
        <w:t>, burs and hand instruments.  Candidates may bring their own hand instruments if they wish</w:t>
      </w:r>
      <w:r w:rsidR="001B4003" w:rsidRPr="00CF62D3">
        <w:t>,</w:t>
      </w:r>
      <w:r w:rsidR="00637ABE" w:rsidRPr="00CF62D3">
        <w:t xml:space="preserve"> or their own selection of burs, but endodontic rotary files are not allowed. </w:t>
      </w:r>
      <w:r w:rsidR="00FB3110" w:rsidRPr="00CF62D3">
        <w:br/>
      </w:r>
    </w:p>
    <w:p w14:paraId="6128589D" w14:textId="77777777" w:rsidR="00637ABE" w:rsidRPr="00CF62D3" w:rsidRDefault="00637ABE">
      <w:pPr>
        <w:tabs>
          <w:tab w:val="left" w:pos="480"/>
        </w:tabs>
        <w:spacing w:line="240" w:lineRule="auto"/>
        <w:ind w:left="960" w:hanging="960"/>
        <w:jc w:val="both"/>
      </w:pPr>
      <w:r w:rsidRPr="00CF62D3">
        <w:tab/>
        <w:t>(d)</w:t>
      </w:r>
      <w:r w:rsidRPr="00CF62D3">
        <w:tab/>
      </w:r>
      <w:r w:rsidRPr="00CF62D3">
        <w:rPr>
          <w:u w:val="single"/>
        </w:rPr>
        <w:t>Periodontology and Dental Public Health</w:t>
      </w:r>
    </w:p>
    <w:p w14:paraId="238601FE" w14:textId="77777777" w:rsidR="00637ABE" w:rsidRPr="00CF62D3" w:rsidRDefault="00637ABE">
      <w:pPr>
        <w:tabs>
          <w:tab w:val="left" w:pos="480"/>
        </w:tabs>
        <w:spacing w:line="240" w:lineRule="auto"/>
        <w:ind w:left="960" w:hanging="960"/>
        <w:jc w:val="both"/>
      </w:pPr>
    </w:p>
    <w:p w14:paraId="0CB9BAF5" w14:textId="77777777" w:rsidR="00637ABE" w:rsidRPr="00CF62D3" w:rsidRDefault="00637ABE">
      <w:pPr>
        <w:tabs>
          <w:tab w:val="left" w:pos="480"/>
        </w:tabs>
        <w:spacing w:line="240" w:lineRule="auto"/>
        <w:ind w:left="960" w:hanging="960"/>
        <w:jc w:val="both"/>
      </w:pPr>
      <w:r w:rsidRPr="00CF62D3">
        <w:tab/>
      </w:r>
      <w:r w:rsidRPr="00CF62D3">
        <w:tab/>
        <w:t xml:space="preserve">This section consists of a simulation of </w:t>
      </w:r>
      <w:proofErr w:type="spellStart"/>
      <w:r w:rsidRPr="00CF62D3">
        <w:t>subgingival</w:t>
      </w:r>
      <w:proofErr w:type="spellEnd"/>
      <w:r w:rsidRPr="00CF62D3">
        <w:t xml:space="preserve"> scaling</w:t>
      </w:r>
      <w:r w:rsidR="007D4995" w:rsidRPr="00CF62D3">
        <w:t xml:space="preserve"> and </w:t>
      </w:r>
      <w:proofErr w:type="spellStart"/>
      <w:r w:rsidR="007D4995" w:rsidRPr="00CF62D3">
        <w:t>subgingival</w:t>
      </w:r>
      <w:proofErr w:type="spellEnd"/>
      <w:r w:rsidR="007D4995" w:rsidRPr="00CF62D3">
        <w:t xml:space="preserve"> scaling/root </w:t>
      </w:r>
      <w:proofErr w:type="spellStart"/>
      <w:r w:rsidR="007D4995" w:rsidRPr="00CF62D3">
        <w:t>planing</w:t>
      </w:r>
      <w:proofErr w:type="spellEnd"/>
      <w:r w:rsidRPr="00CF62D3">
        <w:t>.</w:t>
      </w:r>
    </w:p>
    <w:p w14:paraId="0F3CABC7" w14:textId="77777777" w:rsidR="00637ABE" w:rsidRPr="00CF62D3" w:rsidRDefault="00637ABE">
      <w:pPr>
        <w:tabs>
          <w:tab w:val="left" w:pos="480"/>
        </w:tabs>
        <w:spacing w:line="240" w:lineRule="auto"/>
        <w:ind w:left="960" w:hanging="960"/>
        <w:jc w:val="both"/>
        <w:rPr>
          <w:sz w:val="20"/>
        </w:rPr>
      </w:pPr>
    </w:p>
    <w:p w14:paraId="605486AF" w14:textId="77777777" w:rsidR="00637ABE" w:rsidRPr="00CF62D3" w:rsidRDefault="00637ABE">
      <w:pPr>
        <w:tabs>
          <w:tab w:val="left" w:pos="480"/>
        </w:tabs>
        <w:spacing w:line="240" w:lineRule="auto"/>
        <w:ind w:left="960" w:hanging="960"/>
        <w:jc w:val="both"/>
      </w:pPr>
      <w:r w:rsidRPr="00CF62D3">
        <w:tab/>
      </w:r>
      <w:r w:rsidRPr="00CF62D3">
        <w:tab/>
        <w:t>A basic set of hand instruments and powered scalers will be provided, but candidates are welcome to bring their own hand instruments, which they may be accustomed to using clinically.</w:t>
      </w:r>
    </w:p>
    <w:p w14:paraId="5B08B5D1" w14:textId="77777777" w:rsidR="00637ABE" w:rsidRPr="00CF62D3" w:rsidRDefault="00637ABE">
      <w:pPr>
        <w:tabs>
          <w:tab w:val="left" w:pos="480"/>
        </w:tabs>
        <w:spacing w:line="240" w:lineRule="auto"/>
        <w:ind w:left="960" w:hanging="960"/>
        <w:jc w:val="both"/>
        <w:rPr>
          <w:sz w:val="20"/>
        </w:rPr>
      </w:pPr>
    </w:p>
    <w:p w14:paraId="15CEDFBB" w14:textId="77777777" w:rsidR="00637ABE" w:rsidRPr="00CF62D3" w:rsidRDefault="00637ABE">
      <w:pPr>
        <w:tabs>
          <w:tab w:val="left" w:pos="480"/>
        </w:tabs>
        <w:spacing w:line="240" w:lineRule="auto"/>
        <w:ind w:left="960" w:hanging="960"/>
        <w:jc w:val="both"/>
      </w:pPr>
      <w:r w:rsidRPr="00CF62D3">
        <w:tab/>
      </w:r>
      <w:r w:rsidRPr="00CF62D3">
        <w:tab/>
        <w:t xml:space="preserve">The designated areas for instrumentation will be given to candidates at the start of the examination and candidates will have </w:t>
      </w:r>
      <w:r w:rsidRPr="00CF62D3">
        <w:rPr>
          <w:u w:val="single"/>
        </w:rPr>
        <w:t>50 minutes</w:t>
      </w:r>
      <w:r w:rsidRPr="00CF62D3">
        <w:t xml:space="preserve"> to execute the procedures assigned in the order of approach specified.</w:t>
      </w:r>
    </w:p>
    <w:p w14:paraId="16DEB4AB" w14:textId="77777777" w:rsidR="00637ABE" w:rsidRPr="00CF62D3" w:rsidRDefault="00637ABE">
      <w:pPr>
        <w:tabs>
          <w:tab w:val="left" w:pos="480"/>
        </w:tabs>
        <w:spacing w:line="240" w:lineRule="auto"/>
        <w:ind w:left="960" w:hanging="960"/>
        <w:jc w:val="both"/>
        <w:rPr>
          <w:sz w:val="20"/>
        </w:rPr>
      </w:pPr>
    </w:p>
    <w:p w14:paraId="0F6F0BF5" w14:textId="77777777" w:rsidR="00637ABE" w:rsidRPr="00CF62D3" w:rsidRDefault="00637ABE" w:rsidP="00D532CD">
      <w:pPr>
        <w:spacing w:line="240" w:lineRule="auto"/>
        <w:ind w:left="993"/>
        <w:jc w:val="both"/>
      </w:pPr>
      <w:r w:rsidRPr="00CF62D3">
        <w:t xml:space="preserve">Completion of the task </w:t>
      </w:r>
      <w:r w:rsidR="007D4995" w:rsidRPr="00CF62D3">
        <w:t>does not necessarily guarantee</w:t>
      </w:r>
      <w:r w:rsidRPr="00CF62D3">
        <w:t xml:space="preserve"> pass.  Candidates will be tested on the proper use of appropriate instruments in the designated areas on the phantom head, the safety of their</w:t>
      </w:r>
      <w:r w:rsidR="00E165B0" w:rsidRPr="00CF62D3">
        <w:t xml:space="preserve"> </w:t>
      </w:r>
      <w:r w:rsidRPr="00CF62D3">
        <w:t>techniques and their skill and thoroughness of performance.</w:t>
      </w:r>
    </w:p>
    <w:p w14:paraId="1D101A2A" w14:textId="77777777" w:rsidR="00637ABE" w:rsidRPr="00CF62D3" w:rsidRDefault="00637ABE">
      <w:pPr>
        <w:spacing w:line="240" w:lineRule="auto"/>
        <w:ind w:leftChars="200" w:left="480"/>
        <w:jc w:val="both"/>
      </w:pPr>
      <w:r w:rsidRPr="00CF62D3">
        <w:br/>
      </w:r>
      <w:r w:rsidRPr="00CF62D3">
        <w:lastRenderedPageBreak/>
        <w:t>(e)</w:t>
      </w:r>
      <w:r w:rsidRPr="00CF62D3">
        <w:tab/>
      </w:r>
      <w:r w:rsidRPr="00CF62D3">
        <w:rPr>
          <w:u w:val="single"/>
        </w:rPr>
        <w:t>Oral &amp; Maxillofacial Surgery</w:t>
      </w:r>
    </w:p>
    <w:p w14:paraId="0AD9C6F4" w14:textId="77777777" w:rsidR="00637ABE" w:rsidRPr="00CF62D3" w:rsidRDefault="00637ABE">
      <w:pPr>
        <w:tabs>
          <w:tab w:val="left" w:pos="480"/>
        </w:tabs>
        <w:spacing w:line="240" w:lineRule="auto"/>
        <w:ind w:left="960" w:hanging="960"/>
        <w:jc w:val="both"/>
      </w:pPr>
    </w:p>
    <w:p w14:paraId="007E3402" w14:textId="77777777" w:rsidR="00B6400F" w:rsidRPr="00CF62D3" w:rsidRDefault="00B6400F" w:rsidP="000A655B">
      <w:pPr>
        <w:tabs>
          <w:tab w:val="left" w:pos="480"/>
        </w:tabs>
        <w:spacing w:line="240" w:lineRule="auto"/>
        <w:ind w:left="958"/>
        <w:jc w:val="both"/>
        <w:rPr>
          <w:szCs w:val="24"/>
        </w:rPr>
      </w:pPr>
      <w:r w:rsidRPr="00CF62D3">
        <w:rPr>
          <w:szCs w:val="24"/>
        </w:rPr>
        <w:t>This examination will be held in a Simulation Laboratory.</w:t>
      </w:r>
      <w:r w:rsidR="001757D3" w:rsidRPr="00CF62D3">
        <w:rPr>
          <w:szCs w:val="24"/>
        </w:rPr>
        <w:t xml:space="preserve"> </w:t>
      </w:r>
      <w:r w:rsidRPr="00CF62D3">
        <w:rPr>
          <w:szCs w:val="24"/>
        </w:rPr>
        <w:t xml:space="preserve"> The following four oral surgery aspects that a general dental surgeon should be familiar with are tested in this examination</w:t>
      </w:r>
      <w:r w:rsidR="009B6700" w:rsidRPr="00CF62D3">
        <w:rPr>
          <w:szCs w:val="24"/>
          <w:lang w:eastAsia="zh-HK"/>
        </w:rPr>
        <w:t xml:space="preserve"> of about an hour duration</w:t>
      </w:r>
      <w:r w:rsidRPr="00CF62D3">
        <w:rPr>
          <w:szCs w:val="24"/>
        </w:rPr>
        <w:t xml:space="preserve">. </w:t>
      </w:r>
      <w:r w:rsidR="001757D3" w:rsidRPr="00CF62D3">
        <w:rPr>
          <w:szCs w:val="24"/>
        </w:rPr>
        <w:t xml:space="preserve"> </w:t>
      </w:r>
      <w:r w:rsidRPr="00CF62D3">
        <w:rPr>
          <w:szCs w:val="24"/>
        </w:rPr>
        <w:t xml:space="preserve">The candidates will have to rotate around </w:t>
      </w:r>
      <w:r w:rsidR="00E25549" w:rsidRPr="00CF62D3">
        <w:rPr>
          <w:szCs w:val="24"/>
        </w:rPr>
        <w:t xml:space="preserve">different </w:t>
      </w:r>
      <w:r w:rsidR="000B14AA" w:rsidRPr="00CF62D3">
        <w:rPr>
          <w:szCs w:val="24"/>
        </w:rPr>
        <w:t>stations:</w:t>
      </w:r>
    </w:p>
    <w:p w14:paraId="4B1F511A" w14:textId="77777777" w:rsidR="00B6400F" w:rsidRPr="00CF62D3" w:rsidRDefault="00B6400F" w:rsidP="000A655B">
      <w:pPr>
        <w:tabs>
          <w:tab w:val="left" w:pos="480"/>
        </w:tabs>
        <w:spacing w:line="240" w:lineRule="auto"/>
        <w:ind w:left="958"/>
        <w:jc w:val="both"/>
        <w:rPr>
          <w:b/>
          <w:i/>
          <w:szCs w:val="24"/>
        </w:rPr>
      </w:pPr>
    </w:p>
    <w:p w14:paraId="3E6DEAEF" w14:textId="77777777" w:rsidR="00B6400F" w:rsidRPr="00CF62D3" w:rsidRDefault="00B6400F" w:rsidP="00B240AF">
      <w:pPr>
        <w:numPr>
          <w:ilvl w:val="0"/>
          <w:numId w:val="14"/>
        </w:numPr>
        <w:tabs>
          <w:tab w:val="left" w:pos="-1418"/>
        </w:tabs>
        <w:spacing w:line="240" w:lineRule="auto"/>
        <w:ind w:left="1418" w:hanging="427"/>
        <w:jc w:val="both"/>
        <w:rPr>
          <w:szCs w:val="24"/>
        </w:rPr>
      </w:pPr>
      <w:r w:rsidRPr="00CF62D3">
        <w:rPr>
          <w:szCs w:val="24"/>
        </w:rPr>
        <w:t xml:space="preserve">Theoretical and practical aspects of local </w:t>
      </w:r>
      <w:proofErr w:type="spellStart"/>
      <w:r w:rsidRPr="00CF62D3">
        <w:rPr>
          <w:szCs w:val="24"/>
        </w:rPr>
        <w:t>anaesthesia</w:t>
      </w:r>
      <w:proofErr w:type="spellEnd"/>
      <w:r w:rsidRPr="00CF62D3">
        <w:rPr>
          <w:szCs w:val="24"/>
        </w:rPr>
        <w:t xml:space="preserve"> </w:t>
      </w:r>
    </w:p>
    <w:p w14:paraId="1AAA3C16" w14:textId="77777777" w:rsidR="00B6400F" w:rsidRPr="00CF62D3" w:rsidRDefault="00B6400F" w:rsidP="000A655B">
      <w:pPr>
        <w:tabs>
          <w:tab w:val="left" w:pos="-1418"/>
        </w:tabs>
        <w:spacing w:line="240" w:lineRule="auto"/>
        <w:ind w:leftChars="590" w:left="1416"/>
        <w:jc w:val="both"/>
        <w:rPr>
          <w:szCs w:val="24"/>
        </w:rPr>
      </w:pPr>
      <w:r w:rsidRPr="00CF62D3">
        <w:rPr>
          <w:szCs w:val="24"/>
        </w:rPr>
        <w:t>Candidates will be examined on their knowledge of local infiltration and nerve blocks necessary for dental extractions.</w:t>
      </w:r>
    </w:p>
    <w:p w14:paraId="65F9C3DC" w14:textId="77777777" w:rsidR="00B6400F" w:rsidRPr="00CF62D3" w:rsidRDefault="00B6400F" w:rsidP="006C4779">
      <w:pPr>
        <w:tabs>
          <w:tab w:val="left" w:pos="-1418"/>
        </w:tabs>
        <w:spacing w:line="240" w:lineRule="auto"/>
        <w:ind w:leftChars="413" w:left="1345" w:hangingChars="177" w:hanging="354"/>
        <w:jc w:val="both"/>
        <w:rPr>
          <w:sz w:val="20"/>
          <w:szCs w:val="24"/>
        </w:rPr>
      </w:pPr>
    </w:p>
    <w:p w14:paraId="1097B482" w14:textId="77777777" w:rsidR="00B6400F" w:rsidRPr="00CF62D3" w:rsidRDefault="00B6400F" w:rsidP="00B240AF">
      <w:pPr>
        <w:numPr>
          <w:ilvl w:val="0"/>
          <w:numId w:val="14"/>
        </w:numPr>
        <w:tabs>
          <w:tab w:val="left" w:pos="-1418"/>
        </w:tabs>
        <w:spacing w:line="240" w:lineRule="auto"/>
        <w:ind w:left="1418" w:hanging="425"/>
        <w:jc w:val="both"/>
        <w:rPr>
          <w:szCs w:val="24"/>
        </w:rPr>
      </w:pPr>
      <w:r w:rsidRPr="00CF62D3">
        <w:rPr>
          <w:szCs w:val="24"/>
        </w:rPr>
        <w:t>Knowledge of instruments used for extractions</w:t>
      </w:r>
    </w:p>
    <w:p w14:paraId="2A310DB5" w14:textId="77777777" w:rsidR="00B6400F" w:rsidRPr="00CF62D3" w:rsidRDefault="00B6400F" w:rsidP="000A655B">
      <w:pPr>
        <w:tabs>
          <w:tab w:val="left" w:pos="-1418"/>
        </w:tabs>
        <w:spacing w:line="240" w:lineRule="auto"/>
        <w:ind w:leftChars="590" w:left="1416" w:firstLine="2"/>
        <w:jc w:val="both"/>
        <w:rPr>
          <w:szCs w:val="24"/>
        </w:rPr>
      </w:pPr>
      <w:r w:rsidRPr="00CF62D3">
        <w:rPr>
          <w:szCs w:val="24"/>
        </w:rPr>
        <w:t xml:space="preserve">Candidates will be expected to describe and apply the use of extraction forceps and elevators. </w:t>
      </w:r>
    </w:p>
    <w:p w14:paraId="5023141B" w14:textId="77777777" w:rsidR="00B6400F" w:rsidRPr="00CF62D3" w:rsidRDefault="00B6400F" w:rsidP="006C4779">
      <w:pPr>
        <w:tabs>
          <w:tab w:val="left" w:pos="-1418"/>
        </w:tabs>
        <w:spacing w:line="240" w:lineRule="auto"/>
        <w:ind w:leftChars="413" w:left="1345" w:hangingChars="177" w:hanging="354"/>
        <w:jc w:val="both"/>
        <w:rPr>
          <w:sz w:val="20"/>
          <w:szCs w:val="24"/>
        </w:rPr>
      </w:pPr>
    </w:p>
    <w:p w14:paraId="095DC743" w14:textId="77777777" w:rsidR="00B6400F" w:rsidRPr="00CF62D3" w:rsidRDefault="00B6400F" w:rsidP="00B240AF">
      <w:pPr>
        <w:pStyle w:val="af1"/>
        <w:numPr>
          <w:ilvl w:val="0"/>
          <w:numId w:val="14"/>
        </w:numPr>
        <w:tabs>
          <w:tab w:val="left" w:pos="-1418"/>
        </w:tabs>
        <w:spacing w:line="240" w:lineRule="auto"/>
        <w:ind w:leftChars="0" w:left="1418" w:hanging="425"/>
        <w:jc w:val="both"/>
        <w:rPr>
          <w:szCs w:val="24"/>
        </w:rPr>
      </w:pPr>
      <w:r w:rsidRPr="00CF62D3">
        <w:rPr>
          <w:szCs w:val="24"/>
        </w:rPr>
        <w:t>Suturing techniques</w:t>
      </w:r>
    </w:p>
    <w:p w14:paraId="4161BEC6" w14:textId="77777777" w:rsidR="00B6400F" w:rsidRPr="00CF62D3" w:rsidRDefault="00B6400F" w:rsidP="000A655B">
      <w:pPr>
        <w:tabs>
          <w:tab w:val="left" w:pos="-1418"/>
        </w:tabs>
        <w:spacing w:line="240" w:lineRule="auto"/>
        <w:ind w:leftChars="590" w:left="1416" w:firstLine="2"/>
        <w:jc w:val="both"/>
        <w:rPr>
          <w:szCs w:val="24"/>
        </w:rPr>
      </w:pPr>
      <w:r w:rsidRPr="00CF62D3">
        <w:rPr>
          <w:szCs w:val="24"/>
        </w:rPr>
        <w:t>Competence in suturing skills will be tested. Candidates will be required to perform specific suturing techniques indicated at the start of the examination.</w:t>
      </w:r>
      <w:r w:rsidR="001757D3" w:rsidRPr="00CF62D3">
        <w:rPr>
          <w:szCs w:val="24"/>
        </w:rPr>
        <w:t xml:space="preserve"> </w:t>
      </w:r>
      <w:r w:rsidRPr="00CF62D3">
        <w:rPr>
          <w:szCs w:val="24"/>
        </w:rPr>
        <w:t xml:space="preserve"> The suture material and instruments will be provided. </w:t>
      </w:r>
      <w:r w:rsidR="001757D3" w:rsidRPr="00CF62D3">
        <w:rPr>
          <w:szCs w:val="24"/>
        </w:rPr>
        <w:t xml:space="preserve"> </w:t>
      </w:r>
      <w:r w:rsidRPr="00CF62D3">
        <w:rPr>
          <w:szCs w:val="24"/>
        </w:rPr>
        <w:t>Candidates are allowed to use their own instruments, but not their own suture material.</w:t>
      </w:r>
    </w:p>
    <w:p w14:paraId="1F3B1409" w14:textId="77777777" w:rsidR="00A12D9A" w:rsidRPr="00CF62D3" w:rsidRDefault="00A12D9A" w:rsidP="000A655B">
      <w:pPr>
        <w:tabs>
          <w:tab w:val="left" w:pos="-1418"/>
        </w:tabs>
        <w:spacing w:line="240" w:lineRule="auto"/>
        <w:ind w:leftChars="590" w:left="1416" w:firstLine="2"/>
        <w:jc w:val="both"/>
        <w:rPr>
          <w:sz w:val="20"/>
          <w:szCs w:val="24"/>
        </w:rPr>
      </w:pPr>
    </w:p>
    <w:p w14:paraId="079AAFFB" w14:textId="77777777" w:rsidR="00B6400F" w:rsidRPr="00CF62D3" w:rsidRDefault="00B6400F" w:rsidP="00B240AF">
      <w:pPr>
        <w:pStyle w:val="af1"/>
        <w:numPr>
          <w:ilvl w:val="0"/>
          <w:numId w:val="14"/>
        </w:numPr>
        <w:tabs>
          <w:tab w:val="left" w:pos="-1418"/>
        </w:tabs>
        <w:spacing w:line="240" w:lineRule="auto"/>
        <w:ind w:leftChars="0" w:left="1418" w:hanging="425"/>
        <w:jc w:val="both"/>
        <w:rPr>
          <w:szCs w:val="24"/>
        </w:rPr>
      </w:pPr>
      <w:r w:rsidRPr="00CF62D3">
        <w:rPr>
          <w:szCs w:val="24"/>
        </w:rPr>
        <w:t>Raising a surgical flap</w:t>
      </w:r>
    </w:p>
    <w:p w14:paraId="0EE47F17" w14:textId="77777777" w:rsidR="00B6400F" w:rsidRPr="00CF62D3" w:rsidRDefault="00B6400F" w:rsidP="000A655B">
      <w:pPr>
        <w:tabs>
          <w:tab w:val="left" w:pos="-1418"/>
        </w:tabs>
        <w:spacing w:line="240" w:lineRule="auto"/>
        <w:ind w:leftChars="588" w:left="1411" w:firstLine="2"/>
        <w:jc w:val="both"/>
        <w:rPr>
          <w:szCs w:val="24"/>
        </w:rPr>
      </w:pPr>
      <w:r w:rsidRPr="00CF62D3">
        <w:rPr>
          <w:szCs w:val="24"/>
        </w:rPr>
        <w:t xml:space="preserve">Knowledge of soft tissue management will be tested in raising a surgical flap in a simulation setting. </w:t>
      </w:r>
      <w:r w:rsidR="001757D3" w:rsidRPr="00CF62D3">
        <w:rPr>
          <w:szCs w:val="24"/>
        </w:rPr>
        <w:t xml:space="preserve"> </w:t>
      </w:r>
      <w:r w:rsidRPr="00CF62D3">
        <w:rPr>
          <w:szCs w:val="24"/>
        </w:rPr>
        <w:t>The exact nature of the task will be indicated at the start of the examination.</w:t>
      </w:r>
    </w:p>
    <w:p w14:paraId="562C75D1" w14:textId="77777777" w:rsidR="00B6400F" w:rsidRPr="00CF62D3" w:rsidRDefault="00B6400F">
      <w:pPr>
        <w:tabs>
          <w:tab w:val="left" w:pos="480"/>
        </w:tabs>
        <w:spacing w:line="240" w:lineRule="auto"/>
        <w:ind w:left="960" w:hanging="960"/>
        <w:jc w:val="both"/>
        <w:rPr>
          <w:sz w:val="20"/>
        </w:rPr>
      </w:pPr>
    </w:p>
    <w:p w14:paraId="40CC63CB" w14:textId="77777777" w:rsidR="00637ABE" w:rsidRPr="00CF62D3" w:rsidRDefault="00637ABE">
      <w:pPr>
        <w:tabs>
          <w:tab w:val="left" w:pos="480"/>
        </w:tabs>
        <w:spacing w:line="240" w:lineRule="auto"/>
        <w:ind w:left="960" w:hanging="960"/>
        <w:jc w:val="both"/>
      </w:pPr>
      <w:r w:rsidRPr="00CF62D3">
        <w:tab/>
      </w:r>
      <w:r w:rsidRPr="00CF62D3">
        <w:tab/>
        <w:t xml:space="preserve">A full set of hand instruments </w:t>
      </w:r>
      <w:r w:rsidR="00A04F40" w:rsidRPr="00CF62D3">
        <w:t xml:space="preserve">(assumed sterile) </w:t>
      </w:r>
      <w:r w:rsidRPr="00CF62D3">
        <w:t>will be provided.</w:t>
      </w:r>
    </w:p>
    <w:p w14:paraId="664355AD" w14:textId="77777777" w:rsidR="00637ABE" w:rsidRPr="00CF62D3" w:rsidRDefault="00637ABE">
      <w:pPr>
        <w:tabs>
          <w:tab w:val="left" w:pos="480"/>
        </w:tabs>
        <w:spacing w:line="240" w:lineRule="auto"/>
        <w:ind w:left="960" w:hanging="960"/>
        <w:jc w:val="both"/>
        <w:rPr>
          <w:sz w:val="20"/>
        </w:rPr>
      </w:pPr>
    </w:p>
    <w:p w14:paraId="35DCD468" w14:textId="77777777" w:rsidR="005E3582" w:rsidRPr="00CF62D3" w:rsidRDefault="00637ABE">
      <w:pPr>
        <w:tabs>
          <w:tab w:val="left" w:pos="480"/>
        </w:tabs>
        <w:spacing w:line="240" w:lineRule="auto"/>
        <w:ind w:left="960" w:hanging="960"/>
        <w:jc w:val="both"/>
      </w:pPr>
      <w:r w:rsidRPr="00CF62D3">
        <w:tab/>
      </w:r>
      <w:r w:rsidRPr="00CF62D3">
        <w:tab/>
        <w:t>Candidates may bring their own hand instruments if they wish but these must be clearly identified, so that the instruments provided can be returned upon completion of the tasks.</w:t>
      </w:r>
      <w:r w:rsidR="00A04F40" w:rsidRPr="00CF62D3">
        <w:t xml:space="preserve"> </w:t>
      </w:r>
      <w:r w:rsidR="00A04F40" w:rsidRPr="00CF62D3">
        <w:br/>
      </w:r>
    </w:p>
    <w:p w14:paraId="66DD0D6A" w14:textId="77777777" w:rsidR="00637ABE" w:rsidRPr="00CF62D3" w:rsidRDefault="00637ABE">
      <w:pPr>
        <w:spacing w:line="240" w:lineRule="auto"/>
        <w:ind w:left="600" w:hanging="600"/>
        <w:jc w:val="both"/>
      </w:pPr>
      <w:r w:rsidRPr="00CF62D3">
        <w:t>(2)</w:t>
      </w:r>
      <w:r w:rsidRPr="00CF62D3">
        <w:tab/>
        <w:t>All or any of the above may be accompanied by a viva voce examination.</w:t>
      </w:r>
    </w:p>
    <w:p w14:paraId="1A965116" w14:textId="77777777" w:rsidR="00637ABE" w:rsidRPr="00CF62D3" w:rsidRDefault="00637ABE">
      <w:pPr>
        <w:spacing w:line="240" w:lineRule="auto"/>
        <w:ind w:left="600" w:hanging="600"/>
        <w:jc w:val="both"/>
      </w:pPr>
    </w:p>
    <w:p w14:paraId="7A6B856E" w14:textId="77777777" w:rsidR="00637ABE" w:rsidRPr="00CF62D3" w:rsidRDefault="00637ABE">
      <w:pPr>
        <w:spacing w:line="240" w:lineRule="auto"/>
        <w:ind w:left="600" w:hanging="600"/>
        <w:jc w:val="both"/>
      </w:pPr>
      <w:r w:rsidRPr="00CF62D3">
        <w:t>(3)</w:t>
      </w:r>
      <w:r w:rsidRPr="00CF62D3">
        <w:tab/>
        <w:t xml:space="preserve">Candidates who fail in </w:t>
      </w:r>
      <w:r w:rsidR="00312A14" w:rsidRPr="00CF62D3">
        <w:rPr>
          <w:lang w:eastAsia="zh-HK"/>
        </w:rPr>
        <w:t xml:space="preserve">one or more sections </w:t>
      </w:r>
      <w:r w:rsidRPr="00CF62D3">
        <w:t xml:space="preserve">in the Part II practical examination </w:t>
      </w:r>
      <w:r w:rsidR="00312A14" w:rsidRPr="00CF62D3">
        <w:rPr>
          <w:lang w:eastAsia="zh-HK"/>
        </w:rPr>
        <w:t xml:space="preserve">will be allowed to </w:t>
      </w:r>
      <w:r w:rsidR="00312A14" w:rsidRPr="00CF62D3">
        <w:t>re-sit th</w:t>
      </w:r>
      <w:r w:rsidR="00312A14" w:rsidRPr="00CF62D3">
        <w:rPr>
          <w:lang w:eastAsia="zh-HK"/>
        </w:rPr>
        <w:t xml:space="preserve">ose unsuccessful </w:t>
      </w:r>
      <w:r w:rsidRPr="00CF62D3">
        <w:t>section(s)</w:t>
      </w:r>
      <w:r w:rsidR="00312A14" w:rsidRPr="00CF62D3">
        <w:rPr>
          <w:lang w:eastAsia="zh-HK"/>
        </w:rPr>
        <w:t xml:space="preserve"> only</w:t>
      </w:r>
      <w:r w:rsidRPr="00CF62D3">
        <w:t xml:space="preserve">, while retaining partial results for the successful ones.  Candidates will be allowed to retain partial results for </w:t>
      </w:r>
      <w:r w:rsidR="00AF1849" w:rsidRPr="00CF62D3">
        <w:rPr>
          <w:lang w:eastAsia="zh-HK"/>
        </w:rPr>
        <w:t xml:space="preserve">four diets or </w:t>
      </w:r>
      <w:r w:rsidR="008E69A6" w:rsidRPr="00CF62D3">
        <w:rPr>
          <w:lang w:eastAsia="zh-HK"/>
        </w:rPr>
        <w:t>four</w:t>
      </w:r>
      <w:r w:rsidR="00AF1849" w:rsidRPr="00CF62D3">
        <w:rPr>
          <w:lang w:eastAsia="zh-HK"/>
        </w:rPr>
        <w:t xml:space="preserve"> years, whichever occurs first</w:t>
      </w:r>
      <w:r w:rsidRPr="00CF62D3">
        <w:t xml:space="preserve">.  </w:t>
      </w:r>
      <w:r w:rsidR="00D37D7C" w:rsidRPr="00CF62D3">
        <w:t>This condition applies to the partial pass result obtained in Part I</w:t>
      </w:r>
      <w:r w:rsidR="00D37D7C" w:rsidRPr="00CF62D3">
        <w:rPr>
          <w:lang w:eastAsia="zh-HK"/>
        </w:rPr>
        <w:t>I</w:t>
      </w:r>
      <w:r w:rsidR="00D37D7C" w:rsidRPr="00CF62D3">
        <w:t xml:space="preserve"> of the LE in 2015 or after.  This condition also applies to the valid partial pass result obtained in Part I</w:t>
      </w:r>
      <w:r w:rsidR="00D37D7C" w:rsidRPr="00CF62D3">
        <w:rPr>
          <w:lang w:eastAsia="zh-HK"/>
        </w:rPr>
        <w:t>I</w:t>
      </w:r>
      <w:r w:rsidR="00D37D7C" w:rsidRPr="00CF62D3">
        <w:t xml:space="preserve"> of the LE in 2013 and/or 2014</w:t>
      </w:r>
      <w:r w:rsidR="00D37D7C" w:rsidRPr="00CF62D3">
        <w:rPr>
          <w:lang w:eastAsia="zh-HK"/>
        </w:rPr>
        <w:t xml:space="preserve"> under the old result retention policy</w:t>
      </w:r>
      <w:r w:rsidR="00D37D7C" w:rsidRPr="00CF62D3">
        <w:t xml:space="preserve">.  </w:t>
      </w:r>
      <w:r w:rsidR="0071476D" w:rsidRPr="00CF62D3">
        <w:rPr>
          <w:szCs w:val="24"/>
          <w:lang w:eastAsia="zh-HK"/>
        </w:rPr>
        <w:t xml:space="preserve">This condition does not apply to partial pass result obtained in the </w:t>
      </w:r>
      <w:r w:rsidR="00324A96" w:rsidRPr="00CF62D3">
        <w:rPr>
          <w:szCs w:val="24"/>
          <w:lang w:eastAsia="zh-HK"/>
        </w:rPr>
        <w:t>LE</w:t>
      </w:r>
      <w:r w:rsidR="001A2744" w:rsidRPr="00CF62D3">
        <w:rPr>
          <w:szCs w:val="24"/>
          <w:lang w:eastAsia="zh-HK"/>
        </w:rPr>
        <w:t xml:space="preserve">(s) in 2012 or before.  </w:t>
      </w:r>
      <w:r w:rsidRPr="00CF62D3">
        <w:t>The retention of partial results in Part II, however, is subject to the condition set out in the first paragraph of this Guide.</w:t>
      </w:r>
    </w:p>
    <w:p w14:paraId="7DF4E37C" w14:textId="77777777" w:rsidR="00637ABE" w:rsidRPr="00CF62D3" w:rsidRDefault="00637ABE">
      <w:pPr>
        <w:spacing w:line="240" w:lineRule="auto"/>
        <w:ind w:left="600" w:hanging="600"/>
        <w:jc w:val="both"/>
      </w:pPr>
    </w:p>
    <w:p w14:paraId="18FF1932" w14:textId="77777777" w:rsidR="0095659D" w:rsidRPr="00CF62D3" w:rsidRDefault="00A15F60" w:rsidP="0095659D">
      <w:pPr>
        <w:pStyle w:val="af1"/>
        <w:numPr>
          <w:ilvl w:val="0"/>
          <w:numId w:val="3"/>
        </w:numPr>
        <w:spacing w:line="240" w:lineRule="auto"/>
        <w:ind w:leftChars="0" w:left="616" w:hanging="616"/>
        <w:jc w:val="both"/>
        <w:rPr>
          <w:lang w:eastAsia="zh-HK"/>
        </w:rPr>
      </w:pPr>
      <w:r w:rsidRPr="00CF62D3">
        <w:t>A full set of i</w:t>
      </w:r>
      <w:r w:rsidR="00BB7BDA" w:rsidRPr="00CF62D3">
        <w:t xml:space="preserve">nstruments will be issued to all candidates attending this part </w:t>
      </w:r>
      <w:r w:rsidR="00FB3110" w:rsidRPr="00CF62D3">
        <w:t xml:space="preserve">(Part II) </w:t>
      </w:r>
      <w:r w:rsidR="00BB7BDA" w:rsidRPr="00CF62D3">
        <w:t xml:space="preserve">of the examination.  </w:t>
      </w:r>
      <w:r w:rsidR="001426FF" w:rsidRPr="00CF62D3">
        <w:t xml:space="preserve">Descriptions of instruments provided </w:t>
      </w:r>
      <w:r w:rsidR="0064634A" w:rsidRPr="00CF62D3">
        <w:t>may be found on the web</w:t>
      </w:r>
      <w:r w:rsidR="001426FF" w:rsidRPr="00CF62D3">
        <w:t xml:space="preserve">site of the </w:t>
      </w:r>
      <w:r w:rsidR="00324A96" w:rsidRPr="00CF62D3">
        <w:t>Council</w:t>
      </w:r>
      <w:r w:rsidR="001426FF" w:rsidRPr="00CF62D3">
        <w:t xml:space="preserve">.  </w:t>
      </w:r>
      <w:r w:rsidR="00BB7BDA" w:rsidRPr="00CF62D3">
        <w:t>Candidates will be allowed to use their own</w:t>
      </w:r>
      <w:r w:rsidR="00005FD6" w:rsidRPr="00CF62D3">
        <w:t xml:space="preserve"> </w:t>
      </w:r>
      <w:r w:rsidR="006771ED" w:rsidRPr="00CF62D3">
        <w:t>hand</w:t>
      </w:r>
      <w:r w:rsidR="00BB7BDA" w:rsidRPr="00CF62D3">
        <w:t xml:space="preserve"> instruments</w:t>
      </w:r>
      <w:r w:rsidR="006771ED" w:rsidRPr="00CF62D3">
        <w:t xml:space="preserve"> and burs</w:t>
      </w:r>
      <w:r w:rsidR="001426FF" w:rsidRPr="00CF62D3">
        <w:t>.  However,</w:t>
      </w:r>
      <w:r w:rsidR="00FB3110" w:rsidRPr="00CF62D3">
        <w:t xml:space="preserve"> for infection control reasons, </w:t>
      </w:r>
      <w:r w:rsidR="001426FF" w:rsidRPr="00CF62D3">
        <w:t>they must</w:t>
      </w:r>
      <w:r w:rsidR="00FB3110" w:rsidRPr="00CF62D3">
        <w:t xml:space="preserve"> be placed in a provided disinfectant </w:t>
      </w:r>
      <w:r w:rsidR="00280804" w:rsidRPr="00CF62D3">
        <w:t>beforehand</w:t>
      </w:r>
      <w:r w:rsidR="00FB3110" w:rsidRPr="00CF62D3">
        <w:t>.</w:t>
      </w:r>
      <w:r w:rsidR="001426FF" w:rsidRPr="00CF62D3">
        <w:t xml:space="preserve">  The Council is not responsible for any damage to any instruments.</w:t>
      </w:r>
      <w:r w:rsidR="00BB7BDA" w:rsidRPr="00CF62D3">
        <w:t xml:space="preserve"> </w:t>
      </w:r>
      <w:r w:rsidR="001B4003" w:rsidRPr="00CF62D3">
        <w:t xml:space="preserve"> All instruments </w:t>
      </w:r>
      <w:r w:rsidR="00816BDC" w:rsidRPr="00CF62D3">
        <w:t xml:space="preserve">that </w:t>
      </w:r>
      <w:r w:rsidR="00A04F40" w:rsidRPr="00CF62D3">
        <w:t>belong</w:t>
      </w:r>
      <w:r w:rsidR="001426FF" w:rsidRPr="00CF62D3">
        <w:t xml:space="preserve"> to the Simulation Laboratory</w:t>
      </w:r>
      <w:r w:rsidR="00BB7BDA" w:rsidRPr="00CF62D3">
        <w:t xml:space="preserve"> </w:t>
      </w:r>
      <w:r w:rsidR="00816BDC" w:rsidRPr="00CF62D3">
        <w:t xml:space="preserve">must be </w:t>
      </w:r>
      <w:r w:rsidR="00BB7BDA" w:rsidRPr="00CF62D3">
        <w:t xml:space="preserve">returned upon completion of the tasks.  </w:t>
      </w:r>
    </w:p>
    <w:p w14:paraId="3A1BABE4" w14:textId="4931E998" w:rsidR="00637ABE" w:rsidRPr="00CF62D3" w:rsidRDefault="00415694" w:rsidP="51403CFF">
      <w:pPr>
        <w:widowControl/>
        <w:adjustRightInd/>
        <w:spacing w:line="240" w:lineRule="auto"/>
        <w:ind w:leftChars="260" w:left="624"/>
        <w:jc w:val="both"/>
        <w:textAlignment w:val="auto"/>
        <w:rPr>
          <w:lang w:eastAsia="zh-HK"/>
        </w:rPr>
      </w:pPr>
      <w:r w:rsidRPr="00CF62D3">
        <w:rPr>
          <w:b/>
          <w:bCs/>
          <w:lang w:eastAsia="zh-HK"/>
        </w:rPr>
        <w:br w:type="page"/>
      </w:r>
    </w:p>
    <w:p w14:paraId="44FB30F8" w14:textId="77777777" w:rsidR="0095659D" w:rsidRPr="00CF62D3" w:rsidRDefault="0095659D" w:rsidP="0095659D">
      <w:pPr>
        <w:pStyle w:val="af1"/>
      </w:pPr>
    </w:p>
    <w:p w14:paraId="6DBC282B" w14:textId="77777777" w:rsidR="0095659D" w:rsidRPr="00CF62D3" w:rsidRDefault="0095659D" w:rsidP="0095659D">
      <w:pPr>
        <w:pStyle w:val="af1"/>
        <w:numPr>
          <w:ilvl w:val="0"/>
          <w:numId w:val="3"/>
        </w:numPr>
        <w:spacing w:line="240" w:lineRule="auto"/>
        <w:ind w:leftChars="0" w:left="630" w:hanging="630"/>
        <w:jc w:val="both"/>
      </w:pPr>
      <w:r w:rsidRPr="00CF62D3">
        <w:t>Candidates may use English or Cantonese during this part of the examination and must state their choice on their application forms.  No last minute change of language preference will be allowed</w:t>
      </w:r>
      <w:r w:rsidRPr="00CF62D3">
        <w:rPr>
          <w:lang w:eastAsia="zh-HK"/>
        </w:rPr>
        <w:t>.</w:t>
      </w:r>
    </w:p>
    <w:p w14:paraId="1DA6542E" w14:textId="77777777" w:rsidR="0095659D" w:rsidRPr="00CF62D3" w:rsidRDefault="0095659D" w:rsidP="0095659D">
      <w:pPr>
        <w:pStyle w:val="af1"/>
      </w:pPr>
    </w:p>
    <w:p w14:paraId="01E30BFB" w14:textId="77777777" w:rsidR="001757D3" w:rsidRPr="00CF62D3" w:rsidRDefault="0095659D" w:rsidP="007A6DF4">
      <w:pPr>
        <w:pStyle w:val="af1"/>
        <w:numPr>
          <w:ilvl w:val="0"/>
          <w:numId w:val="3"/>
        </w:numPr>
        <w:spacing w:line="240" w:lineRule="auto"/>
        <w:ind w:leftChars="0" w:left="616" w:hanging="616"/>
        <w:jc w:val="both"/>
      </w:pPr>
      <w:r w:rsidRPr="00CF62D3">
        <w:t xml:space="preserve">Candidates shall not put on, or bring into the laboratory, any clothing or articles, such </w:t>
      </w:r>
      <w:r w:rsidR="00862AB6" w:rsidRPr="00CF62D3">
        <w:t>as name badges</w:t>
      </w:r>
      <w:r w:rsidR="00251544" w:rsidRPr="00CF62D3">
        <w:t xml:space="preserve"> or logos</w:t>
      </w:r>
      <w:r w:rsidR="00862AB6" w:rsidRPr="00CF62D3">
        <w:t>,</w:t>
      </w:r>
      <w:r w:rsidRPr="00CF62D3">
        <w:t xml:space="preserve"> that will reveal their identity, their country of origin and/or the dental school that they attended.  They shall only be identified by their respective candidate number.</w:t>
      </w:r>
    </w:p>
    <w:p w14:paraId="3041E394" w14:textId="77777777" w:rsidR="00722084" w:rsidRPr="00CF62D3" w:rsidRDefault="00722084" w:rsidP="00722084">
      <w:pPr>
        <w:pStyle w:val="af1"/>
        <w:spacing w:line="240" w:lineRule="auto"/>
        <w:ind w:leftChars="0" w:left="616"/>
        <w:jc w:val="both"/>
        <w:rPr>
          <w:color w:val="FF0000"/>
        </w:rPr>
      </w:pPr>
    </w:p>
    <w:p w14:paraId="7FB0CAC9" w14:textId="1ADB3833" w:rsidR="00722084" w:rsidRPr="00CF62D3" w:rsidRDefault="51403CFF" w:rsidP="007A6DF4">
      <w:pPr>
        <w:pStyle w:val="af1"/>
        <w:numPr>
          <w:ilvl w:val="0"/>
          <w:numId w:val="3"/>
        </w:numPr>
        <w:spacing w:line="240" w:lineRule="auto"/>
        <w:ind w:leftChars="0" w:left="616" w:hanging="616"/>
        <w:jc w:val="both"/>
      </w:pPr>
      <w:r w:rsidRPr="00CF62D3">
        <w:t xml:space="preserve">Candidates are required to dress decently for the examination.  No T-shirts, jeans or </w:t>
      </w:r>
      <w:r w:rsidR="00AA35BD" w:rsidRPr="00CF62D3">
        <w:t>open-toe footwear</w:t>
      </w:r>
      <w:r w:rsidRPr="00CF62D3">
        <w:t xml:space="preserve"> are to be worn.  Examiners may refuse to admit candidates who do not follow this instruction.</w:t>
      </w:r>
    </w:p>
    <w:p w14:paraId="308B9BF8" w14:textId="6344FF32" w:rsidR="51403CFF" w:rsidRPr="00CF62D3" w:rsidRDefault="51403CFF" w:rsidP="00970979">
      <w:pPr>
        <w:spacing w:line="240" w:lineRule="auto"/>
        <w:jc w:val="both"/>
      </w:pPr>
    </w:p>
    <w:p w14:paraId="62FE522F" w14:textId="66236B42" w:rsidR="51403CFF" w:rsidRPr="00CF62D3" w:rsidRDefault="51403CFF" w:rsidP="51403CFF">
      <w:pPr>
        <w:pStyle w:val="af1"/>
        <w:numPr>
          <w:ilvl w:val="0"/>
          <w:numId w:val="3"/>
        </w:numPr>
        <w:spacing w:line="240" w:lineRule="auto"/>
        <w:ind w:leftChars="0" w:left="616" w:hanging="616"/>
        <w:jc w:val="both"/>
      </w:pPr>
      <w:r w:rsidRPr="00CF62D3">
        <w:t xml:space="preserve">Candidates are expected to follow </w:t>
      </w:r>
      <w:r w:rsidR="00AA35BD" w:rsidRPr="00CF62D3">
        <w:rPr>
          <w:sz w:val="23"/>
          <w:szCs w:val="23"/>
        </w:rPr>
        <w:t xml:space="preserve">established precaution </w:t>
      </w:r>
      <w:r w:rsidR="00F63886" w:rsidRPr="00CF62D3">
        <w:rPr>
          <w:sz w:val="23"/>
          <w:szCs w:val="23"/>
        </w:rPr>
        <w:t>against</w:t>
      </w:r>
      <w:r w:rsidR="00AA35BD" w:rsidRPr="00CF62D3">
        <w:rPr>
          <w:sz w:val="23"/>
          <w:szCs w:val="23"/>
        </w:rPr>
        <w:t xml:space="preserve"> aerosols and the universal </w:t>
      </w:r>
      <w:r w:rsidRPr="00CF62D3">
        <w:t xml:space="preserve">infection control procedures in any simulated clinical test in Part II of this examination. </w:t>
      </w:r>
      <w:r w:rsidR="003823FC" w:rsidRPr="00CF62D3">
        <w:t xml:space="preserve"> </w:t>
      </w:r>
      <w:r w:rsidR="00F63886" w:rsidRPr="00CF62D3">
        <w:rPr>
          <w:sz w:val="23"/>
          <w:szCs w:val="23"/>
        </w:rPr>
        <w:t>Adequate and proper</w:t>
      </w:r>
      <w:r w:rsidRPr="00CF62D3">
        <w:t xml:space="preserve"> use of personal protective equipment (</w:t>
      </w:r>
      <w:r w:rsidR="003823FC" w:rsidRPr="00CF62D3">
        <w:t>“</w:t>
      </w:r>
      <w:r w:rsidRPr="00CF62D3">
        <w:t>PPE</w:t>
      </w:r>
      <w:r w:rsidR="003823FC" w:rsidRPr="00CF62D3">
        <w:t>”</w:t>
      </w:r>
      <w:r w:rsidRPr="00CF62D3">
        <w:t>)</w:t>
      </w:r>
      <w:r w:rsidR="00F63886" w:rsidRPr="00CF62D3">
        <w:t>,</w:t>
      </w:r>
      <w:r w:rsidRPr="00CF62D3">
        <w:t xml:space="preserve"> which will be provided on site</w:t>
      </w:r>
      <w:r w:rsidR="00F63886" w:rsidRPr="00CF62D3">
        <w:t>, is mandatory</w:t>
      </w:r>
      <w:r w:rsidRPr="00CF62D3">
        <w:t xml:space="preserve">. </w:t>
      </w:r>
      <w:r w:rsidR="003823FC" w:rsidRPr="00CF62D3">
        <w:t xml:space="preserve"> </w:t>
      </w:r>
      <w:r w:rsidRPr="00CF62D3">
        <w:t xml:space="preserve">Candidates could also bring their own PPE to the examination. </w:t>
      </w:r>
      <w:r w:rsidR="003823FC" w:rsidRPr="00CF62D3">
        <w:t xml:space="preserve"> </w:t>
      </w:r>
      <w:r w:rsidRPr="00CF62D3">
        <w:t xml:space="preserve">Other aspects of infection control that might be assessed during the examination </w:t>
      </w:r>
      <w:r w:rsidR="00F63886" w:rsidRPr="00CF62D3">
        <w:t xml:space="preserve">will </w:t>
      </w:r>
      <w:r w:rsidRPr="00CF62D3">
        <w:t xml:space="preserve">include but not limited to proper handling of instruments, safe injection practice and </w:t>
      </w:r>
      <w:r w:rsidR="00F63886" w:rsidRPr="00CF62D3">
        <w:rPr>
          <w:sz w:val="23"/>
          <w:szCs w:val="23"/>
        </w:rPr>
        <w:t>hand</w:t>
      </w:r>
      <w:r w:rsidR="00B93512" w:rsidRPr="00CF62D3">
        <w:rPr>
          <w:sz w:val="23"/>
          <w:szCs w:val="23"/>
        </w:rPr>
        <w:t>l</w:t>
      </w:r>
      <w:r w:rsidR="00F63886" w:rsidRPr="00CF62D3">
        <w:rPr>
          <w:sz w:val="23"/>
          <w:szCs w:val="23"/>
        </w:rPr>
        <w:t xml:space="preserve">ing of </w:t>
      </w:r>
      <w:r w:rsidRPr="00CF62D3">
        <w:t xml:space="preserve">sharps. Any breach of infection control procedures may be </w:t>
      </w:r>
      <w:r w:rsidR="00F63886" w:rsidRPr="00CF62D3">
        <w:t>marked against</w:t>
      </w:r>
      <w:r w:rsidRPr="00CF62D3">
        <w:t xml:space="preserve"> the final score. </w:t>
      </w:r>
    </w:p>
    <w:p w14:paraId="722B00AE" w14:textId="77777777" w:rsidR="00082681" w:rsidRPr="00CF62D3" w:rsidRDefault="00082681" w:rsidP="00082681">
      <w:pPr>
        <w:pStyle w:val="af1"/>
        <w:spacing w:line="240" w:lineRule="auto"/>
        <w:ind w:leftChars="0" w:left="425"/>
        <w:jc w:val="both"/>
        <w:rPr>
          <w:lang w:eastAsia="zh-HK"/>
        </w:rPr>
      </w:pPr>
    </w:p>
    <w:p w14:paraId="42C6D796" w14:textId="77777777" w:rsidR="00C10CF6" w:rsidRPr="00CF62D3" w:rsidRDefault="00C10CF6" w:rsidP="00082681">
      <w:pPr>
        <w:pStyle w:val="af1"/>
        <w:spacing w:line="240" w:lineRule="auto"/>
        <w:ind w:leftChars="0" w:left="425"/>
        <w:jc w:val="both"/>
        <w:rPr>
          <w:lang w:eastAsia="zh-HK"/>
        </w:rPr>
      </w:pPr>
    </w:p>
    <w:p w14:paraId="21ADBA8B" w14:textId="77777777" w:rsidR="00637ABE" w:rsidRPr="00CF62D3" w:rsidRDefault="00637ABE" w:rsidP="00CF7B19">
      <w:pPr>
        <w:widowControl/>
        <w:adjustRightInd/>
        <w:spacing w:line="240" w:lineRule="auto"/>
        <w:textAlignment w:val="auto"/>
        <w:rPr>
          <w:b/>
          <w:u w:val="single"/>
        </w:rPr>
      </w:pPr>
      <w:r w:rsidRPr="00CF62D3">
        <w:rPr>
          <w:b/>
          <w:u w:val="single"/>
        </w:rPr>
        <w:t>Part III</w:t>
      </w:r>
    </w:p>
    <w:p w14:paraId="6E1831B3" w14:textId="77777777" w:rsidR="00637ABE" w:rsidRPr="00CF62D3" w:rsidRDefault="00637ABE">
      <w:pPr>
        <w:spacing w:line="240" w:lineRule="auto"/>
        <w:ind w:left="600" w:hanging="600"/>
        <w:jc w:val="both"/>
      </w:pPr>
    </w:p>
    <w:p w14:paraId="6E6D9C1A" w14:textId="77777777" w:rsidR="003D449C" w:rsidRPr="00CF62D3" w:rsidRDefault="00637ABE" w:rsidP="00C62665">
      <w:pPr>
        <w:pStyle w:val="af1"/>
        <w:numPr>
          <w:ilvl w:val="0"/>
          <w:numId w:val="26"/>
        </w:numPr>
        <w:spacing w:line="240" w:lineRule="auto"/>
        <w:ind w:leftChars="0" w:left="567" w:hanging="567"/>
        <w:jc w:val="both"/>
      </w:pPr>
      <w:r w:rsidRPr="00CF62D3">
        <w:t xml:space="preserve">The </w:t>
      </w:r>
      <w:r w:rsidRPr="00CF62D3">
        <w:rPr>
          <w:u w:val="single"/>
        </w:rPr>
        <w:t xml:space="preserve">Clinical </w:t>
      </w:r>
      <w:r w:rsidR="003C706A" w:rsidRPr="00CF62D3">
        <w:rPr>
          <w:u w:val="single"/>
        </w:rPr>
        <w:t>Examination</w:t>
      </w:r>
      <w:r w:rsidRPr="00CF62D3">
        <w:t xml:space="preserve"> consists of 3 sections, namely (</w:t>
      </w:r>
      <w:proofErr w:type="spellStart"/>
      <w:r w:rsidRPr="00CF62D3">
        <w:t>i</w:t>
      </w:r>
      <w:proofErr w:type="spellEnd"/>
      <w:r w:rsidRPr="00CF62D3">
        <w:t xml:space="preserve">) </w:t>
      </w:r>
      <w:proofErr w:type="spellStart"/>
      <w:r w:rsidRPr="00CF62D3">
        <w:t>Paediatric</w:t>
      </w:r>
      <w:proofErr w:type="spellEnd"/>
      <w:r w:rsidRPr="00CF62D3">
        <w:t xml:space="preserve"> Dentistry and </w:t>
      </w:r>
      <w:proofErr w:type="gramStart"/>
      <w:r w:rsidRPr="00CF62D3">
        <w:t xml:space="preserve">Orthodontics, </w:t>
      </w:r>
      <w:r w:rsidR="00DE03AB" w:rsidRPr="00CF62D3">
        <w:t xml:space="preserve"> </w:t>
      </w:r>
      <w:r w:rsidRPr="00CF62D3">
        <w:t>(</w:t>
      </w:r>
      <w:proofErr w:type="gramEnd"/>
      <w:r w:rsidRPr="00CF62D3">
        <w:t>ii) Conservative Dentistry, Periodontology, Prosthodontics, and (iii) Oral &amp; Maxillofacial Surgery, and is designed to test the candidate’s ability to apply his professional knowledge</w:t>
      </w:r>
      <w:r w:rsidR="00C62665" w:rsidRPr="00CF62D3">
        <w:t xml:space="preserve"> </w:t>
      </w:r>
      <w:r w:rsidRPr="00CF62D3">
        <w:t xml:space="preserve">to clinical situations particularly in diagnosis, treatment planning and treatment in the following </w:t>
      </w:r>
      <w:r w:rsidR="003D449C" w:rsidRPr="00CF62D3">
        <w:t>–</w:t>
      </w:r>
    </w:p>
    <w:p w14:paraId="54E11D2A" w14:textId="77777777" w:rsidR="00637ABE" w:rsidRPr="00CF62D3" w:rsidRDefault="00637ABE">
      <w:pPr>
        <w:spacing w:line="240" w:lineRule="auto"/>
        <w:ind w:left="600" w:hanging="600"/>
        <w:jc w:val="both"/>
        <w:rPr>
          <w:sz w:val="20"/>
        </w:rPr>
      </w:pPr>
    </w:p>
    <w:p w14:paraId="633A35B6" w14:textId="77777777" w:rsidR="00637ABE" w:rsidRPr="00CF62D3" w:rsidRDefault="00637ABE" w:rsidP="00F110A9">
      <w:pPr>
        <w:pStyle w:val="af1"/>
        <w:numPr>
          <w:ilvl w:val="1"/>
          <w:numId w:val="26"/>
        </w:numPr>
        <w:spacing w:line="240" w:lineRule="auto"/>
        <w:ind w:leftChars="0" w:left="1276" w:hanging="425"/>
        <w:jc w:val="both"/>
      </w:pPr>
      <w:r w:rsidRPr="00CF62D3">
        <w:t>The restoration of teeth</w:t>
      </w:r>
    </w:p>
    <w:p w14:paraId="37B8EFBE" w14:textId="77777777" w:rsidR="00637ABE" w:rsidRPr="00CF62D3" w:rsidRDefault="00637ABE" w:rsidP="00F110A9">
      <w:pPr>
        <w:pStyle w:val="af1"/>
        <w:numPr>
          <w:ilvl w:val="1"/>
          <w:numId w:val="26"/>
        </w:numPr>
        <w:spacing w:line="240" w:lineRule="auto"/>
        <w:ind w:leftChars="0" w:left="1276" w:hanging="425"/>
        <w:jc w:val="both"/>
      </w:pPr>
      <w:r w:rsidRPr="00CF62D3">
        <w:t>The diagnosis and treatment of periodontal conditions</w:t>
      </w:r>
    </w:p>
    <w:p w14:paraId="0FE3123A" w14:textId="77777777" w:rsidR="00637ABE" w:rsidRPr="00CF62D3" w:rsidRDefault="00637ABE" w:rsidP="00F110A9">
      <w:pPr>
        <w:pStyle w:val="af1"/>
        <w:numPr>
          <w:ilvl w:val="1"/>
          <w:numId w:val="26"/>
        </w:numPr>
        <w:spacing w:line="240" w:lineRule="auto"/>
        <w:ind w:leftChars="0" w:left="1276" w:hanging="425"/>
        <w:jc w:val="both"/>
      </w:pPr>
      <w:r w:rsidRPr="00CF62D3">
        <w:t>Aspects of prosthodontic treatment provision</w:t>
      </w:r>
    </w:p>
    <w:p w14:paraId="0F44B406" w14:textId="77777777" w:rsidR="00F110A9" w:rsidRPr="00CF62D3" w:rsidRDefault="00637ABE" w:rsidP="00F110A9">
      <w:pPr>
        <w:pStyle w:val="af1"/>
        <w:numPr>
          <w:ilvl w:val="1"/>
          <w:numId w:val="26"/>
        </w:numPr>
        <w:spacing w:line="240" w:lineRule="auto"/>
        <w:ind w:leftChars="0" w:left="1276" w:hanging="425"/>
        <w:jc w:val="both"/>
      </w:pPr>
      <w:r w:rsidRPr="00CF62D3">
        <w:t>The surgical management of patients</w:t>
      </w:r>
    </w:p>
    <w:p w14:paraId="023FA83F" w14:textId="77777777" w:rsidR="00637ABE" w:rsidRPr="00CF62D3" w:rsidRDefault="00637ABE" w:rsidP="00F110A9">
      <w:pPr>
        <w:pStyle w:val="af1"/>
        <w:numPr>
          <w:ilvl w:val="1"/>
          <w:numId w:val="26"/>
        </w:numPr>
        <w:spacing w:line="240" w:lineRule="auto"/>
        <w:ind w:leftChars="0" w:left="1276" w:hanging="425"/>
        <w:jc w:val="both"/>
      </w:pPr>
      <w:r w:rsidRPr="00CF62D3">
        <w:t>The diagnosis, treatment planning, and management of infants,</w:t>
      </w:r>
      <w:r w:rsidR="00F110A9" w:rsidRPr="00CF62D3">
        <w:t xml:space="preserve"> c</w:t>
      </w:r>
      <w:r w:rsidRPr="00CF62D3">
        <w:t>hildren, and adolescents</w:t>
      </w:r>
    </w:p>
    <w:p w14:paraId="31126E5D" w14:textId="77777777" w:rsidR="00637ABE" w:rsidRPr="00CF62D3" w:rsidRDefault="00637ABE">
      <w:pPr>
        <w:spacing w:line="240" w:lineRule="auto"/>
        <w:ind w:left="600" w:hanging="600"/>
        <w:jc w:val="both"/>
      </w:pPr>
    </w:p>
    <w:p w14:paraId="364FF76A" w14:textId="77777777" w:rsidR="0099636A" w:rsidRPr="00CF62D3" w:rsidRDefault="00637ABE">
      <w:pPr>
        <w:spacing w:line="240" w:lineRule="auto"/>
        <w:ind w:left="600" w:hanging="600"/>
        <w:jc w:val="both"/>
        <w:rPr>
          <w:lang w:eastAsia="zh-HK"/>
        </w:rPr>
      </w:pPr>
      <w:r w:rsidRPr="00CF62D3">
        <w:tab/>
        <w:t xml:space="preserve">The Clinical </w:t>
      </w:r>
      <w:r w:rsidR="00674BDE" w:rsidRPr="00CF62D3">
        <w:t>Examination</w:t>
      </w:r>
      <w:r w:rsidRPr="00CF62D3">
        <w:t xml:space="preserve"> may be accompanied by a viva voce examination.</w:t>
      </w:r>
      <w:r w:rsidR="00AF1849" w:rsidRPr="00CF62D3">
        <w:rPr>
          <w:lang w:eastAsia="zh-HK"/>
        </w:rPr>
        <w:t xml:space="preserve">  The section testing the subject of Conservative Dentistry, Periodontology, Prosthodontics will be in a format of structured s</w:t>
      </w:r>
      <w:r w:rsidR="007A6DF4" w:rsidRPr="00CF62D3">
        <w:rPr>
          <w:lang w:eastAsia="zh-HK"/>
        </w:rPr>
        <w:t>imulated viva voce examination.  No li</w:t>
      </w:r>
      <w:r w:rsidR="001A2744" w:rsidRPr="00CF62D3">
        <w:rPr>
          <w:lang w:eastAsia="zh-HK"/>
        </w:rPr>
        <w:t>v</w:t>
      </w:r>
      <w:r w:rsidR="007A6DF4" w:rsidRPr="00CF62D3">
        <w:rPr>
          <w:lang w:eastAsia="zh-HK"/>
        </w:rPr>
        <w:t xml:space="preserve">e patients will be involved in the examination. </w:t>
      </w:r>
    </w:p>
    <w:p w14:paraId="2DE403A5" w14:textId="77777777" w:rsidR="0099636A" w:rsidRPr="00CF62D3" w:rsidRDefault="0099636A">
      <w:pPr>
        <w:widowControl/>
        <w:adjustRightInd/>
        <w:spacing w:line="240" w:lineRule="auto"/>
        <w:textAlignment w:val="auto"/>
        <w:rPr>
          <w:lang w:eastAsia="zh-HK"/>
        </w:rPr>
      </w:pPr>
    </w:p>
    <w:p w14:paraId="0D5AAC18" w14:textId="77777777" w:rsidR="00637ABE" w:rsidRPr="00CF62D3" w:rsidRDefault="00637ABE">
      <w:pPr>
        <w:spacing w:line="240" w:lineRule="auto"/>
        <w:ind w:left="600" w:hanging="600"/>
        <w:jc w:val="both"/>
      </w:pPr>
      <w:r w:rsidRPr="00CF62D3">
        <w:t>(2)</w:t>
      </w:r>
      <w:r w:rsidRPr="00CF62D3">
        <w:tab/>
        <w:t xml:space="preserve">Candidates will be allowed to retain partial results for </w:t>
      </w:r>
      <w:r w:rsidR="00AF1849" w:rsidRPr="00CF62D3">
        <w:rPr>
          <w:lang w:eastAsia="zh-HK"/>
        </w:rPr>
        <w:t xml:space="preserve">four diets or </w:t>
      </w:r>
      <w:r w:rsidR="008E69A6" w:rsidRPr="00CF62D3">
        <w:rPr>
          <w:lang w:eastAsia="zh-HK"/>
        </w:rPr>
        <w:t>four</w:t>
      </w:r>
      <w:r w:rsidR="00AF1849" w:rsidRPr="00CF62D3">
        <w:rPr>
          <w:lang w:eastAsia="zh-HK"/>
        </w:rPr>
        <w:t xml:space="preserve"> years, whichever event occurs first</w:t>
      </w:r>
      <w:r w:rsidRPr="00CF62D3">
        <w:t>.</w:t>
      </w:r>
      <w:r w:rsidR="007219AA" w:rsidRPr="00CF62D3">
        <w:rPr>
          <w:lang w:eastAsia="zh-HK"/>
        </w:rPr>
        <w:t xml:space="preserve">  </w:t>
      </w:r>
      <w:r w:rsidR="00D37D7C" w:rsidRPr="00CF62D3">
        <w:rPr>
          <w:lang w:eastAsia="zh-HK"/>
        </w:rPr>
        <w:t>This condition applies to the partial pass result obtained in Part III</w:t>
      </w:r>
      <w:r w:rsidR="007A6DF4" w:rsidRPr="00CF62D3">
        <w:rPr>
          <w:lang w:eastAsia="zh-HK"/>
        </w:rPr>
        <w:t xml:space="preserve"> of </w:t>
      </w:r>
      <w:r w:rsidR="0061338A" w:rsidRPr="00CF62D3">
        <w:rPr>
          <w:lang w:eastAsia="zh-HK"/>
        </w:rPr>
        <w:t xml:space="preserve">the </w:t>
      </w:r>
      <w:r w:rsidR="00324A96" w:rsidRPr="00CF62D3">
        <w:rPr>
          <w:lang w:eastAsia="zh-HK"/>
        </w:rPr>
        <w:t>LE</w:t>
      </w:r>
      <w:r w:rsidR="00D37D7C" w:rsidRPr="00CF62D3">
        <w:rPr>
          <w:lang w:eastAsia="zh-HK"/>
        </w:rPr>
        <w:t xml:space="preserve"> in 2015 or after.  This condition also applies to the valid partial pass result obtained in Part III in </w:t>
      </w:r>
      <w:r w:rsidR="0061338A" w:rsidRPr="00CF62D3">
        <w:rPr>
          <w:lang w:eastAsia="zh-HK"/>
        </w:rPr>
        <w:t xml:space="preserve">the </w:t>
      </w:r>
      <w:r w:rsidR="00324A96" w:rsidRPr="00CF62D3">
        <w:rPr>
          <w:lang w:eastAsia="zh-HK"/>
        </w:rPr>
        <w:t>LE</w:t>
      </w:r>
      <w:r w:rsidR="00D37D7C" w:rsidRPr="00CF62D3">
        <w:rPr>
          <w:lang w:eastAsia="zh-HK"/>
        </w:rPr>
        <w:t xml:space="preserve"> in 2013 and/or 2014 under the old result retention policy.  </w:t>
      </w:r>
      <w:r w:rsidR="0071476D" w:rsidRPr="00CF62D3">
        <w:rPr>
          <w:szCs w:val="24"/>
          <w:lang w:eastAsia="zh-HK"/>
        </w:rPr>
        <w:t>This condition does not apply to partial pass result obtained in</w:t>
      </w:r>
      <w:r w:rsidR="0061338A" w:rsidRPr="00CF62D3">
        <w:rPr>
          <w:szCs w:val="24"/>
          <w:lang w:eastAsia="zh-HK"/>
        </w:rPr>
        <w:t xml:space="preserve"> the</w:t>
      </w:r>
      <w:r w:rsidR="0071476D" w:rsidRPr="00CF62D3">
        <w:rPr>
          <w:szCs w:val="24"/>
          <w:lang w:eastAsia="zh-HK"/>
        </w:rPr>
        <w:t xml:space="preserve"> </w:t>
      </w:r>
      <w:r w:rsidR="00324A96" w:rsidRPr="00CF62D3">
        <w:rPr>
          <w:szCs w:val="24"/>
          <w:lang w:eastAsia="zh-HK"/>
        </w:rPr>
        <w:t>LE</w:t>
      </w:r>
      <w:r w:rsidR="0071476D" w:rsidRPr="00CF62D3">
        <w:rPr>
          <w:szCs w:val="24"/>
          <w:lang w:eastAsia="zh-HK"/>
        </w:rPr>
        <w:t xml:space="preserve">(s) in 2012 or before.  </w:t>
      </w:r>
      <w:r w:rsidRPr="00CF62D3">
        <w:t>The retention of partial results in Part III, however, is subject to the condition set out in the first paragraph of this Guide.</w:t>
      </w:r>
    </w:p>
    <w:p w14:paraId="62431CDC" w14:textId="77777777" w:rsidR="00637ABE" w:rsidRPr="00CF62D3" w:rsidRDefault="00637ABE">
      <w:pPr>
        <w:spacing w:line="240" w:lineRule="auto"/>
        <w:ind w:left="600" w:hanging="600"/>
        <w:jc w:val="both"/>
        <w:rPr>
          <w:sz w:val="20"/>
        </w:rPr>
      </w:pPr>
    </w:p>
    <w:p w14:paraId="5F31311B" w14:textId="77777777" w:rsidR="00637ABE" w:rsidRPr="00CF62D3" w:rsidRDefault="00637ABE" w:rsidP="00001CDA">
      <w:pPr>
        <w:numPr>
          <w:ilvl w:val="0"/>
          <w:numId w:val="6"/>
        </w:numPr>
        <w:spacing w:line="240" w:lineRule="auto"/>
        <w:ind w:left="567" w:hanging="567"/>
        <w:jc w:val="both"/>
      </w:pPr>
      <w:r w:rsidRPr="00CF62D3">
        <w:t xml:space="preserve">Candidates may use English or Cantonese during this part of the </w:t>
      </w:r>
      <w:r w:rsidR="00680847" w:rsidRPr="00CF62D3">
        <w:t>e</w:t>
      </w:r>
      <w:r w:rsidRPr="00CF62D3">
        <w:t>xamination and must    state their choice on their application forms.  No last minute change of language preference will be allowed.</w:t>
      </w:r>
    </w:p>
    <w:p w14:paraId="49E398E2" w14:textId="61D77A2E" w:rsidR="00637ABE" w:rsidRDefault="00637ABE">
      <w:pPr>
        <w:spacing w:line="240" w:lineRule="auto"/>
        <w:jc w:val="both"/>
        <w:rPr>
          <w:sz w:val="20"/>
        </w:rPr>
      </w:pPr>
    </w:p>
    <w:p w14:paraId="227722D6" w14:textId="5B55F636" w:rsidR="00A7176A" w:rsidRDefault="00A7176A">
      <w:pPr>
        <w:spacing w:line="240" w:lineRule="auto"/>
        <w:jc w:val="both"/>
        <w:rPr>
          <w:sz w:val="20"/>
        </w:rPr>
      </w:pPr>
    </w:p>
    <w:p w14:paraId="0BD34B30" w14:textId="77777777" w:rsidR="00A7176A" w:rsidRPr="00CF62D3" w:rsidRDefault="00A7176A">
      <w:pPr>
        <w:spacing w:line="240" w:lineRule="auto"/>
        <w:jc w:val="both"/>
        <w:rPr>
          <w:sz w:val="20"/>
        </w:rPr>
      </w:pPr>
    </w:p>
    <w:p w14:paraId="16287F21" w14:textId="589B8A27" w:rsidR="00415694" w:rsidRDefault="00637ABE" w:rsidP="00A7176A">
      <w:pPr>
        <w:spacing w:line="240" w:lineRule="auto"/>
        <w:ind w:left="600" w:hanging="600"/>
        <w:jc w:val="both"/>
      </w:pPr>
      <w:r w:rsidRPr="00CF62D3">
        <w:lastRenderedPageBreak/>
        <w:t>(</w:t>
      </w:r>
      <w:r w:rsidR="00D05BFB" w:rsidRPr="00CF62D3">
        <w:t>4</w:t>
      </w:r>
      <w:r w:rsidRPr="00CF62D3">
        <w:t>)</w:t>
      </w:r>
      <w:r w:rsidRPr="00CF62D3">
        <w:tab/>
        <w:t>Candidates shall not put on, or bring into the</w:t>
      </w:r>
      <w:r w:rsidR="00BF747B" w:rsidRPr="00CF62D3">
        <w:t xml:space="preserve"> examination room</w:t>
      </w:r>
      <w:r w:rsidRPr="00CF62D3">
        <w:t>, any clothing or articles, such as name badg</w:t>
      </w:r>
      <w:r w:rsidR="003F493C" w:rsidRPr="00CF62D3">
        <w:t>e</w:t>
      </w:r>
      <w:r w:rsidR="00C05F91" w:rsidRPr="00CF62D3">
        <w:t>s</w:t>
      </w:r>
      <w:r w:rsidR="00251544" w:rsidRPr="00CF62D3">
        <w:t xml:space="preserve"> or logos</w:t>
      </w:r>
      <w:r w:rsidR="000F15C9" w:rsidRPr="00CF62D3">
        <w:t>,</w:t>
      </w:r>
      <w:r w:rsidRPr="00CF62D3">
        <w:t xml:space="preserve"> that </w:t>
      </w:r>
      <w:r w:rsidR="00C05F91" w:rsidRPr="00CF62D3">
        <w:t xml:space="preserve">will </w:t>
      </w:r>
      <w:r w:rsidRPr="00CF62D3">
        <w:t>reveal their identity, their country of origin and/or the dental school that they attended.  They shall only be identified by their respective candidate number.</w:t>
      </w:r>
    </w:p>
    <w:p w14:paraId="620FEDC8" w14:textId="77777777" w:rsidR="00A7176A" w:rsidRPr="00A7176A" w:rsidRDefault="00A7176A" w:rsidP="00A7176A">
      <w:pPr>
        <w:spacing w:line="240" w:lineRule="auto"/>
        <w:ind w:left="600" w:hanging="600"/>
        <w:jc w:val="both"/>
      </w:pPr>
    </w:p>
    <w:p w14:paraId="6552A675" w14:textId="77777777" w:rsidR="00722084" w:rsidRPr="00CF62D3" w:rsidRDefault="00722084" w:rsidP="00722084">
      <w:pPr>
        <w:spacing w:line="240" w:lineRule="auto"/>
        <w:ind w:left="600" w:hanging="600"/>
        <w:jc w:val="both"/>
      </w:pPr>
      <w:r w:rsidRPr="00CF62D3">
        <w:t>(</w:t>
      </w:r>
      <w:r w:rsidR="00D05BFB" w:rsidRPr="00CF62D3">
        <w:t>5</w:t>
      </w:r>
      <w:r w:rsidRPr="00CF62D3">
        <w:t xml:space="preserve">) </w:t>
      </w:r>
      <w:r w:rsidRPr="00CF62D3">
        <w:rPr>
          <w:color w:val="FF0000"/>
        </w:rPr>
        <w:tab/>
      </w:r>
      <w:r w:rsidRPr="00CF62D3">
        <w:t>Candidates are required to dress decently for the examination.  No T-shirts, jeans or trai</w:t>
      </w:r>
      <w:r w:rsidR="00AA65C4" w:rsidRPr="00CF62D3">
        <w:t xml:space="preserve">ning shoes are to be worn.  </w:t>
      </w:r>
      <w:r w:rsidRPr="00CF62D3">
        <w:t>Examiners may refuse to admit candidates who do not follow this instruction.</w:t>
      </w:r>
    </w:p>
    <w:p w14:paraId="5BE93A62" w14:textId="77777777" w:rsidR="00722084" w:rsidRPr="00CF62D3" w:rsidRDefault="00722084">
      <w:pPr>
        <w:spacing w:line="240" w:lineRule="auto"/>
        <w:ind w:left="600" w:hanging="600"/>
        <w:jc w:val="both"/>
      </w:pPr>
    </w:p>
    <w:p w14:paraId="384BA73E" w14:textId="77777777" w:rsidR="00991424" w:rsidRPr="00CF62D3" w:rsidRDefault="00991424" w:rsidP="00323B7A">
      <w:pPr>
        <w:spacing w:line="240" w:lineRule="auto"/>
        <w:rPr>
          <w:b/>
          <w:u w:val="single"/>
          <w:lang w:eastAsia="zh-HK"/>
        </w:rPr>
      </w:pPr>
    </w:p>
    <w:p w14:paraId="1CE37E64" w14:textId="77777777" w:rsidR="00076B7C" w:rsidRPr="00CF62D3" w:rsidRDefault="00076B7C" w:rsidP="007C2636">
      <w:pPr>
        <w:pStyle w:val="2"/>
        <w:ind w:left="567" w:hanging="567"/>
        <w:rPr>
          <w:lang w:eastAsia="zh-HK"/>
        </w:rPr>
      </w:pPr>
      <w:r w:rsidRPr="00CF62D3">
        <w:rPr>
          <w:lang w:eastAsia="zh-HK"/>
        </w:rPr>
        <w:t>RECOMMENDED BOOKLIST</w:t>
      </w:r>
    </w:p>
    <w:p w14:paraId="34B3F2EB" w14:textId="77777777" w:rsidR="00076B7C" w:rsidRPr="00CF62D3" w:rsidRDefault="00076B7C" w:rsidP="0002589E">
      <w:pPr>
        <w:spacing w:line="240" w:lineRule="auto"/>
        <w:rPr>
          <w:lang w:eastAsia="zh-HK"/>
        </w:rPr>
      </w:pPr>
    </w:p>
    <w:p w14:paraId="1F20EC96" w14:textId="77777777" w:rsidR="004C04F6" w:rsidRPr="00CF62D3" w:rsidRDefault="004C04F6" w:rsidP="004C04F6">
      <w:pPr>
        <w:numPr>
          <w:ilvl w:val="0"/>
          <w:numId w:val="16"/>
        </w:numPr>
        <w:snapToGrid w:val="0"/>
        <w:spacing w:line="240" w:lineRule="auto"/>
        <w:ind w:left="482"/>
        <w:textAlignment w:val="auto"/>
        <w:rPr>
          <w:rFonts w:eastAsia="新細明體"/>
          <w:kern w:val="2"/>
          <w:szCs w:val="24"/>
          <w:lang w:eastAsia="zh-HK"/>
        </w:rPr>
      </w:pPr>
      <w:r w:rsidRPr="00CF62D3">
        <w:rPr>
          <w:rFonts w:eastAsia="新細明體" w:hint="eastAsia"/>
          <w:kern w:val="2"/>
          <w:szCs w:val="24"/>
          <w:lang w:eastAsia="zh-HK"/>
        </w:rPr>
        <w:t xml:space="preserve">Cameron AC, </w:t>
      </w:r>
      <w:proofErr w:type="spellStart"/>
      <w:r w:rsidRPr="00CF62D3">
        <w:rPr>
          <w:rFonts w:eastAsia="新細明體" w:hint="eastAsia"/>
          <w:kern w:val="2"/>
          <w:szCs w:val="24"/>
          <w:lang w:eastAsia="zh-HK"/>
        </w:rPr>
        <w:t>Widmer</w:t>
      </w:r>
      <w:proofErr w:type="spellEnd"/>
      <w:r w:rsidRPr="00CF62D3">
        <w:rPr>
          <w:rFonts w:eastAsia="新細明體" w:hint="eastAsia"/>
          <w:kern w:val="2"/>
          <w:szCs w:val="24"/>
          <w:lang w:eastAsia="zh-HK"/>
        </w:rPr>
        <w:t xml:space="preserve"> RP, Editors</w:t>
      </w:r>
    </w:p>
    <w:p w14:paraId="1EA37C20" w14:textId="77777777" w:rsidR="004C04F6" w:rsidRPr="00CF62D3" w:rsidRDefault="004C04F6" w:rsidP="004C04F6">
      <w:pPr>
        <w:snapToGrid w:val="0"/>
        <w:spacing w:line="240" w:lineRule="auto"/>
        <w:ind w:left="482"/>
        <w:rPr>
          <w:szCs w:val="24"/>
          <w:lang w:eastAsia="zh-HK"/>
        </w:rPr>
      </w:pPr>
      <w:r w:rsidRPr="00CF62D3">
        <w:rPr>
          <w:rFonts w:hint="eastAsia"/>
          <w:i/>
          <w:szCs w:val="24"/>
          <w:lang w:eastAsia="zh-HK"/>
        </w:rPr>
        <w:t>Handbook of Pediatric Dentistry</w:t>
      </w:r>
      <w:r w:rsidRPr="00CF62D3">
        <w:rPr>
          <w:rFonts w:hint="eastAsia"/>
          <w:szCs w:val="24"/>
          <w:lang w:eastAsia="zh-HK"/>
        </w:rPr>
        <w:t>, 3rd Edition</w:t>
      </w:r>
    </w:p>
    <w:p w14:paraId="20163A10" w14:textId="77777777" w:rsidR="004C04F6" w:rsidRPr="00CF62D3" w:rsidRDefault="004C04F6" w:rsidP="004C04F6">
      <w:pPr>
        <w:snapToGrid w:val="0"/>
        <w:spacing w:line="240" w:lineRule="auto"/>
        <w:ind w:left="482"/>
        <w:rPr>
          <w:szCs w:val="24"/>
          <w:lang w:eastAsia="zh-HK"/>
        </w:rPr>
      </w:pPr>
      <w:r w:rsidRPr="00CF62D3">
        <w:rPr>
          <w:rFonts w:hint="eastAsia"/>
          <w:szCs w:val="24"/>
          <w:lang w:eastAsia="zh-HK"/>
        </w:rPr>
        <w:t>St. Louis, MI: Elsevier-Mosby, 2008</w:t>
      </w:r>
    </w:p>
    <w:p w14:paraId="7D34F5C7" w14:textId="77777777" w:rsidR="004C04F6" w:rsidRPr="00CF62D3" w:rsidRDefault="004C04F6" w:rsidP="004C04F6">
      <w:pPr>
        <w:snapToGrid w:val="0"/>
        <w:spacing w:line="240" w:lineRule="auto"/>
        <w:rPr>
          <w:szCs w:val="24"/>
          <w:lang w:eastAsia="zh-HK"/>
        </w:rPr>
      </w:pPr>
    </w:p>
    <w:p w14:paraId="7739D20B" w14:textId="77777777" w:rsidR="004C04F6" w:rsidRPr="00CF62D3" w:rsidRDefault="004C04F6" w:rsidP="004C04F6">
      <w:pPr>
        <w:numPr>
          <w:ilvl w:val="0"/>
          <w:numId w:val="16"/>
        </w:numPr>
        <w:snapToGrid w:val="0"/>
        <w:spacing w:line="240" w:lineRule="auto"/>
        <w:ind w:left="482"/>
        <w:textAlignment w:val="auto"/>
        <w:rPr>
          <w:rFonts w:eastAsia="新細明體"/>
          <w:kern w:val="2"/>
          <w:szCs w:val="24"/>
          <w:lang w:eastAsia="zh-HK"/>
        </w:rPr>
      </w:pPr>
      <w:r w:rsidRPr="00CF62D3">
        <w:rPr>
          <w:rFonts w:eastAsia="新細明體"/>
          <w:kern w:val="2"/>
          <w:szCs w:val="24"/>
          <w:lang w:eastAsia="zh-HK"/>
        </w:rPr>
        <w:t>Duggal</w:t>
      </w:r>
      <w:r w:rsidRPr="00CF62D3">
        <w:rPr>
          <w:rFonts w:eastAsia="新細明體" w:hint="eastAsia"/>
          <w:kern w:val="2"/>
          <w:szCs w:val="24"/>
          <w:lang w:eastAsia="zh-HK"/>
        </w:rPr>
        <w:t xml:space="preserve"> MS</w:t>
      </w:r>
      <w:r w:rsidRPr="00CF62D3">
        <w:rPr>
          <w:rFonts w:eastAsia="新細明體"/>
          <w:kern w:val="2"/>
          <w:szCs w:val="24"/>
          <w:lang w:eastAsia="zh-HK"/>
        </w:rPr>
        <w:t>, Curzon</w:t>
      </w:r>
      <w:r w:rsidRPr="00CF62D3">
        <w:rPr>
          <w:rFonts w:eastAsia="新細明體" w:hint="eastAsia"/>
          <w:kern w:val="2"/>
          <w:szCs w:val="24"/>
          <w:lang w:eastAsia="zh-HK"/>
        </w:rPr>
        <w:t xml:space="preserve"> MEJ</w:t>
      </w:r>
      <w:r w:rsidRPr="00CF62D3">
        <w:rPr>
          <w:rFonts w:eastAsia="新細明體"/>
          <w:kern w:val="2"/>
          <w:szCs w:val="24"/>
          <w:lang w:eastAsia="zh-HK"/>
        </w:rPr>
        <w:t xml:space="preserve">, </w:t>
      </w:r>
      <w:proofErr w:type="spellStart"/>
      <w:r w:rsidRPr="00CF62D3">
        <w:rPr>
          <w:rFonts w:eastAsia="新細明體"/>
          <w:kern w:val="2"/>
          <w:szCs w:val="24"/>
          <w:lang w:eastAsia="zh-HK"/>
        </w:rPr>
        <w:t>Fayle</w:t>
      </w:r>
      <w:proofErr w:type="spellEnd"/>
      <w:r w:rsidRPr="00CF62D3">
        <w:rPr>
          <w:rFonts w:eastAsia="新細明體" w:hint="eastAsia"/>
          <w:kern w:val="2"/>
          <w:szCs w:val="24"/>
          <w:lang w:eastAsia="zh-HK"/>
        </w:rPr>
        <w:t xml:space="preserve"> SA</w:t>
      </w:r>
      <w:r w:rsidRPr="00CF62D3">
        <w:rPr>
          <w:rFonts w:eastAsia="新細明體"/>
          <w:kern w:val="2"/>
          <w:szCs w:val="24"/>
          <w:lang w:eastAsia="zh-HK"/>
        </w:rPr>
        <w:t xml:space="preserve">, </w:t>
      </w:r>
      <w:proofErr w:type="spellStart"/>
      <w:r w:rsidRPr="00CF62D3">
        <w:rPr>
          <w:rFonts w:eastAsia="新細明體"/>
          <w:kern w:val="2"/>
          <w:szCs w:val="24"/>
          <w:lang w:eastAsia="zh-HK"/>
        </w:rPr>
        <w:t>Toumba</w:t>
      </w:r>
      <w:proofErr w:type="spellEnd"/>
      <w:r w:rsidRPr="00CF62D3">
        <w:rPr>
          <w:rFonts w:eastAsia="新細明體" w:hint="eastAsia"/>
          <w:kern w:val="2"/>
          <w:szCs w:val="24"/>
          <w:lang w:eastAsia="zh-HK"/>
        </w:rPr>
        <w:t xml:space="preserve"> KJ</w:t>
      </w:r>
      <w:r w:rsidRPr="00CF62D3">
        <w:rPr>
          <w:rFonts w:eastAsia="新細明體"/>
          <w:kern w:val="2"/>
          <w:szCs w:val="24"/>
          <w:lang w:eastAsia="zh-HK"/>
        </w:rPr>
        <w:t xml:space="preserve">, </w:t>
      </w:r>
      <w:proofErr w:type="spellStart"/>
      <w:r w:rsidRPr="00CF62D3">
        <w:rPr>
          <w:rFonts w:eastAsia="新細明體"/>
          <w:kern w:val="2"/>
          <w:szCs w:val="24"/>
          <w:lang w:eastAsia="zh-HK"/>
        </w:rPr>
        <w:t>Roberston</w:t>
      </w:r>
      <w:proofErr w:type="spellEnd"/>
      <w:r w:rsidRPr="00CF62D3">
        <w:rPr>
          <w:rFonts w:eastAsia="新細明體" w:hint="eastAsia"/>
          <w:kern w:val="2"/>
          <w:szCs w:val="24"/>
          <w:lang w:eastAsia="zh-HK"/>
        </w:rPr>
        <w:t xml:space="preserve"> AJ</w:t>
      </w:r>
    </w:p>
    <w:p w14:paraId="2A6A6B45" w14:textId="77777777" w:rsidR="004C04F6" w:rsidRPr="00CF62D3" w:rsidRDefault="004C04F6" w:rsidP="004C04F6">
      <w:pPr>
        <w:snapToGrid w:val="0"/>
        <w:spacing w:line="240" w:lineRule="auto"/>
        <w:ind w:left="482"/>
        <w:rPr>
          <w:szCs w:val="24"/>
          <w:lang w:eastAsia="zh-HK"/>
        </w:rPr>
      </w:pPr>
      <w:r w:rsidRPr="00CF62D3">
        <w:rPr>
          <w:i/>
          <w:szCs w:val="24"/>
          <w:lang w:eastAsia="zh-HK"/>
        </w:rPr>
        <w:t xml:space="preserve">Restorative Techniques in </w:t>
      </w:r>
      <w:proofErr w:type="spellStart"/>
      <w:r w:rsidRPr="00CF62D3">
        <w:rPr>
          <w:i/>
          <w:szCs w:val="24"/>
          <w:lang w:eastAsia="zh-HK"/>
        </w:rPr>
        <w:t>Paediatric</w:t>
      </w:r>
      <w:proofErr w:type="spellEnd"/>
      <w:r w:rsidRPr="00CF62D3">
        <w:rPr>
          <w:i/>
          <w:szCs w:val="24"/>
          <w:lang w:eastAsia="zh-HK"/>
        </w:rPr>
        <w:t xml:space="preserve"> Dentistry: An Illustrated Guide to the </w:t>
      </w:r>
      <w:r w:rsidRPr="00CF62D3">
        <w:rPr>
          <w:rFonts w:hint="eastAsia"/>
          <w:i/>
          <w:szCs w:val="24"/>
          <w:lang w:eastAsia="zh-HK"/>
        </w:rPr>
        <w:t xml:space="preserve">Restoration </w:t>
      </w:r>
      <w:r w:rsidRPr="00CF62D3">
        <w:rPr>
          <w:i/>
          <w:szCs w:val="24"/>
          <w:lang w:eastAsia="zh-HK"/>
        </w:rPr>
        <w:t>of Carious Primary Teeth</w:t>
      </w:r>
      <w:r w:rsidRPr="00CF62D3">
        <w:rPr>
          <w:szCs w:val="24"/>
          <w:lang w:eastAsia="zh-HK"/>
        </w:rPr>
        <w:t xml:space="preserve">, 2nd </w:t>
      </w:r>
      <w:r w:rsidRPr="00CF62D3">
        <w:rPr>
          <w:rFonts w:hint="eastAsia"/>
          <w:szCs w:val="24"/>
          <w:lang w:eastAsia="zh-HK"/>
        </w:rPr>
        <w:t>E</w:t>
      </w:r>
      <w:r w:rsidRPr="00CF62D3">
        <w:rPr>
          <w:szCs w:val="24"/>
          <w:lang w:eastAsia="zh-HK"/>
        </w:rPr>
        <w:t>dition</w:t>
      </w:r>
    </w:p>
    <w:p w14:paraId="35110197" w14:textId="77777777" w:rsidR="004C04F6" w:rsidRPr="00CF62D3" w:rsidRDefault="004C04F6" w:rsidP="004C04F6">
      <w:pPr>
        <w:snapToGrid w:val="0"/>
        <w:spacing w:line="240" w:lineRule="auto"/>
        <w:ind w:left="482"/>
        <w:rPr>
          <w:szCs w:val="24"/>
          <w:lang w:eastAsia="zh-HK"/>
        </w:rPr>
      </w:pPr>
      <w:r w:rsidRPr="00CF62D3">
        <w:rPr>
          <w:szCs w:val="24"/>
          <w:lang w:eastAsia="zh-HK"/>
        </w:rPr>
        <w:t xml:space="preserve">London: Martin </w:t>
      </w:r>
      <w:proofErr w:type="spellStart"/>
      <w:r w:rsidRPr="00CF62D3">
        <w:rPr>
          <w:szCs w:val="24"/>
          <w:lang w:eastAsia="zh-HK"/>
        </w:rPr>
        <w:t>Dunitz</w:t>
      </w:r>
      <w:proofErr w:type="spellEnd"/>
      <w:r w:rsidRPr="00CF62D3">
        <w:rPr>
          <w:szCs w:val="24"/>
          <w:lang w:eastAsia="zh-HK"/>
        </w:rPr>
        <w:t>, 2002</w:t>
      </w:r>
    </w:p>
    <w:p w14:paraId="0B4020A7" w14:textId="77777777" w:rsidR="004C04F6" w:rsidRPr="00CF62D3" w:rsidRDefault="004C04F6" w:rsidP="004C04F6">
      <w:pPr>
        <w:snapToGrid w:val="0"/>
        <w:spacing w:line="240" w:lineRule="auto"/>
        <w:rPr>
          <w:szCs w:val="24"/>
          <w:lang w:eastAsia="zh-HK"/>
        </w:rPr>
      </w:pPr>
    </w:p>
    <w:p w14:paraId="669BD843" w14:textId="77777777" w:rsidR="004C04F6" w:rsidRPr="00CF62D3" w:rsidRDefault="004C04F6" w:rsidP="004C04F6">
      <w:pPr>
        <w:numPr>
          <w:ilvl w:val="0"/>
          <w:numId w:val="16"/>
        </w:numPr>
        <w:snapToGrid w:val="0"/>
        <w:spacing w:line="240" w:lineRule="auto"/>
        <w:ind w:left="482"/>
        <w:textAlignment w:val="auto"/>
        <w:rPr>
          <w:rFonts w:eastAsia="新細明體"/>
          <w:kern w:val="2"/>
          <w:szCs w:val="24"/>
          <w:lang w:eastAsia="zh-HK"/>
        </w:rPr>
      </w:pPr>
      <w:proofErr w:type="spellStart"/>
      <w:r w:rsidRPr="00CF62D3">
        <w:rPr>
          <w:rFonts w:eastAsia="新細明體" w:hint="eastAsia"/>
          <w:kern w:val="2"/>
          <w:szCs w:val="24"/>
          <w:lang w:eastAsia="zh-HK"/>
        </w:rPr>
        <w:t>Andreasen</w:t>
      </w:r>
      <w:proofErr w:type="spellEnd"/>
      <w:r w:rsidRPr="00CF62D3">
        <w:rPr>
          <w:rFonts w:eastAsia="新細明體" w:hint="eastAsia"/>
          <w:kern w:val="2"/>
          <w:szCs w:val="24"/>
          <w:lang w:eastAsia="zh-HK"/>
        </w:rPr>
        <w:t xml:space="preserve"> JO, </w:t>
      </w:r>
      <w:proofErr w:type="spellStart"/>
      <w:r w:rsidRPr="00CF62D3">
        <w:rPr>
          <w:rFonts w:eastAsia="新細明體" w:hint="eastAsia"/>
          <w:kern w:val="2"/>
          <w:szCs w:val="24"/>
          <w:lang w:eastAsia="zh-HK"/>
        </w:rPr>
        <w:t>Andreasen</w:t>
      </w:r>
      <w:proofErr w:type="spellEnd"/>
      <w:r w:rsidRPr="00CF62D3">
        <w:rPr>
          <w:rFonts w:eastAsia="新細明體" w:hint="eastAsia"/>
          <w:kern w:val="2"/>
          <w:szCs w:val="24"/>
          <w:lang w:eastAsia="zh-HK"/>
        </w:rPr>
        <w:t xml:space="preserve"> FM, </w:t>
      </w:r>
      <w:proofErr w:type="spellStart"/>
      <w:r w:rsidRPr="00CF62D3">
        <w:rPr>
          <w:rFonts w:eastAsia="新細明體" w:hint="eastAsia"/>
          <w:kern w:val="2"/>
          <w:szCs w:val="24"/>
          <w:lang w:eastAsia="zh-HK"/>
        </w:rPr>
        <w:t>Andreasen</w:t>
      </w:r>
      <w:proofErr w:type="spellEnd"/>
      <w:r w:rsidRPr="00CF62D3">
        <w:rPr>
          <w:rFonts w:eastAsia="新細明體" w:hint="eastAsia"/>
          <w:kern w:val="2"/>
          <w:szCs w:val="24"/>
          <w:lang w:eastAsia="zh-HK"/>
        </w:rPr>
        <w:t xml:space="preserve"> L</w:t>
      </w:r>
    </w:p>
    <w:p w14:paraId="40A00680" w14:textId="77777777" w:rsidR="004C04F6" w:rsidRPr="00CF62D3" w:rsidRDefault="004C04F6" w:rsidP="004C04F6">
      <w:pPr>
        <w:snapToGrid w:val="0"/>
        <w:spacing w:line="240" w:lineRule="auto"/>
        <w:ind w:left="482"/>
        <w:rPr>
          <w:szCs w:val="24"/>
          <w:lang w:eastAsia="zh-HK"/>
        </w:rPr>
      </w:pPr>
      <w:r w:rsidRPr="00CF62D3">
        <w:rPr>
          <w:rFonts w:hint="eastAsia"/>
          <w:i/>
          <w:szCs w:val="24"/>
          <w:lang w:eastAsia="zh-HK"/>
        </w:rPr>
        <w:t>Textbook and Color Atlas of Traumatic Injuries to the Teeth</w:t>
      </w:r>
      <w:r w:rsidRPr="00CF62D3">
        <w:rPr>
          <w:rFonts w:hint="eastAsia"/>
          <w:szCs w:val="24"/>
          <w:lang w:eastAsia="zh-HK"/>
        </w:rPr>
        <w:t>, 4th Edition</w:t>
      </w:r>
    </w:p>
    <w:p w14:paraId="049AA0C0" w14:textId="77777777" w:rsidR="004C04F6" w:rsidRPr="00CF62D3" w:rsidRDefault="004C04F6" w:rsidP="004C04F6">
      <w:pPr>
        <w:snapToGrid w:val="0"/>
        <w:spacing w:line="240" w:lineRule="auto"/>
        <w:ind w:left="482"/>
        <w:rPr>
          <w:szCs w:val="24"/>
          <w:lang w:eastAsia="zh-HK"/>
        </w:rPr>
      </w:pPr>
      <w:r w:rsidRPr="00CF62D3">
        <w:rPr>
          <w:rFonts w:hint="eastAsia"/>
          <w:szCs w:val="24"/>
          <w:lang w:eastAsia="zh-HK"/>
        </w:rPr>
        <w:t xml:space="preserve">Oxford: Blackwell </w:t>
      </w:r>
      <w:proofErr w:type="spellStart"/>
      <w:r w:rsidRPr="00CF62D3">
        <w:rPr>
          <w:rFonts w:hint="eastAsia"/>
          <w:szCs w:val="24"/>
          <w:lang w:eastAsia="zh-HK"/>
        </w:rPr>
        <w:t>Munksgaard</w:t>
      </w:r>
      <w:proofErr w:type="spellEnd"/>
      <w:r w:rsidRPr="00CF62D3">
        <w:rPr>
          <w:rFonts w:hint="eastAsia"/>
          <w:szCs w:val="24"/>
          <w:lang w:eastAsia="zh-HK"/>
        </w:rPr>
        <w:t>, 2007</w:t>
      </w:r>
    </w:p>
    <w:p w14:paraId="1D7B270A" w14:textId="77777777" w:rsidR="004C04F6" w:rsidRPr="00CF62D3" w:rsidRDefault="004C04F6" w:rsidP="004C04F6">
      <w:pPr>
        <w:snapToGrid w:val="0"/>
        <w:spacing w:line="240" w:lineRule="auto"/>
        <w:rPr>
          <w:szCs w:val="24"/>
          <w:lang w:eastAsia="zh-HK"/>
        </w:rPr>
      </w:pPr>
    </w:p>
    <w:p w14:paraId="7922E69C" w14:textId="77777777" w:rsidR="004C04F6" w:rsidRPr="00CF62D3" w:rsidRDefault="004C04F6" w:rsidP="004C04F6">
      <w:pPr>
        <w:numPr>
          <w:ilvl w:val="0"/>
          <w:numId w:val="16"/>
        </w:numPr>
        <w:snapToGrid w:val="0"/>
        <w:spacing w:line="240" w:lineRule="auto"/>
        <w:ind w:left="482"/>
        <w:textAlignment w:val="auto"/>
        <w:rPr>
          <w:rFonts w:eastAsia="新細明體"/>
          <w:kern w:val="2"/>
          <w:szCs w:val="24"/>
          <w:lang w:eastAsia="zh-HK"/>
        </w:rPr>
      </w:pPr>
      <w:r w:rsidRPr="00CF62D3">
        <w:rPr>
          <w:rFonts w:eastAsia="新細明體" w:hint="eastAsia"/>
          <w:kern w:val="2"/>
          <w:szCs w:val="24"/>
          <w:lang w:eastAsia="zh-HK"/>
        </w:rPr>
        <w:t>Hall RK</w:t>
      </w:r>
    </w:p>
    <w:p w14:paraId="3277B1B0" w14:textId="77777777" w:rsidR="004C04F6" w:rsidRPr="00CF62D3" w:rsidRDefault="004C04F6" w:rsidP="004C04F6">
      <w:pPr>
        <w:snapToGrid w:val="0"/>
        <w:spacing w:line="240" w:lineRule="auto"/>
        <w:ind w:left="482"/>
        <w:rPr>
          <w:i/>
          <w:szCs w:val="24"/>
          <w:lang w:eastAsia="zh-HK"/>
        </w:rPr>
      </w:pPr>
      <w:proofErr w:type="spellStart"/>
      <w:r w:rsidRPr="00CF62D3">
        <w:rPr>
          <w:rFonts w:hint="eastAsia"/>
          <w:i/>
          <w:szCs w:val="24"/>
          <w:lang w:eastAsia="zh-HK"/>
        </w:rPr>
        <w:t>Paediatric</w:t>
      </w:r>
      <w:proofErr w:type="spellEnd"/>
      <w:r w:rsidRPr="00CF62D3">
        <w:rPr>
          <w:rFonts w:hint="eastAsia"/>
          <w:i/>
          <w:szCs w:val="24"/>
          <w:lang w:eastAsia="zh-HK"/>
        </w:rPr>
        <w:t xml:space="preserve"> Orofacial Medicine and Pathology</w:t>
      </w:r>
    </w:p>
    <w:p w14:paraId="36DE0795" w14:textId="77777777" w:rsidR="004C04F6" w:rsidRPr="00CF62D3" w:rsidRDefault="004C04F6" w:rsidP="004C04F6">
      <w:pPr>
        <w:snapToGrid w:val="0"/>
        <w:spacing w:line="240" w:lineRule="auto"/>
        <w:ind w:left="482"/>
        <w:rPr>
          <w:szCs w:val="24"/>
          <w:lang w:eastAsia="zh-HK"/>
        </w:rPr>
      </w:pPr>
      <w:r w:rsidRPr="00CF62D3">
        <w:rPr>
          <w:rFonts w:hint="eastAsia"/>
          <w:szCs w:val="24"/>
          <w:lang w:eastAsia="zh-HK"/>
        </w:rPr>
        <w:t>London: Chapman and Hall, 1994</w:t>
      </w:r>
    </w:p>
    <w:p w14:paraId="4F904CB7" w14:textId="77777777" w:rsidR="004C04F6" w:rsidRPr="00CF62D3" w:rsidRDefault="004C04F6" w:rsidP="004C04F6">
      <w:pPr>
        <w:snapToGrid w:val="0"/>
        <w:spacing w:line="240" w:lineRule="auto"/>
        <w:ind w:leftChars="200" w:left="480"/>
        <w:rPr>
          <w:szCs w:val="24"/>
          <w:lang w:eastAsia="zh-HK"/>
        </w:rPr>
      </w:pPr>
    </w:p>
    <w:p w14:paraId="0A2609B2"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r w:rsidRPr="00CF62D3">
        <w:rPr>
          <w:rFonts w:eastAsia="新細明體" w:hint="eastAsia"/>
          <w:kern w:val="2"/>
          <w:szCs w:val="24"/>
          <w:lang w:eastAsia="zh-HK"/>
        </w:rPr>
        <w:t xml:space="preserve">Scully C, </w:t>
      </w:r>
      <w:proofErr w:type="spellStart"/>
      <w:r w:rsidRPr="00CF62D3">
        <w:rPr>
          <w:rFonts w:eastAsia="新細明體" w:hint="eastAsia"/>
          <w:kern w:val="2"/>
          <w:szCs w:val="24"/>
          <w:lang w:eastAsia="zh-HK"/>
        </w:rPr>
        <w:t>Welbury</w:t>
      </w:r>
      <w:proofErr w:type="spellEnd"/>
      <w:r w:rsidRPr="00CF62D3">
        <w:rPr>
          <w:rFonts w:eastAsia="新細明體" w:hint="eastAsia"/>
          <w:kern w:val="2"/>
          <w:szCs w:val="24"/>
          <w:lang w:eastAsia="zh-HK"/>
        </w:rPr>
        <w:t xml:space="preserve"> R, </w:t>
      </w:r>
      <w:proofErr w:type="spellStart"/>
      <w:r w:rsidRPr="00CF62D3">
        <w:rPr>
          <w:rFonts w:eastAsia="新細明體" w:hint="eastAsia"/>
          <w:kern w:val="2"/>
          <w:szCs w:val="24"/>
          <w:lang w:eastAsia="zh-HK"/>
        </w:rPr>
        <w:t>Flaitz</w:t>
      </w:r>
      <w:proofErr w:type="spellEnd"/>
      <w:r w:rsidRPr="00CF62D3">
        <w:rPr>
          <w:rFonts w:eastAsia="新細明體" w:hint="eastAsia"/>
          <w:kern w:val="2"/>
          <w:szCs w:val="24"/>
          <w:lang w:eastAsia="zh-HK"/>
        </w:rPr>
        <w:t xml:space="preserve"> C, de Almeida OP, Editors</w:t>
      </w:r>
    </w:p>
    <w:p w14:paraId="3386A2F4"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Color Atlas of Orofacial Health and Disease in Children and Adolescents</w:t>
      </w:r>
      <w:r w:rsidRPr="00CF62D3">
        <w:rPr>
          <w:rFonts w:hint="eastAsia"/>
          <w:szCs w:val="24"/>
          <w:lang w:eastAsia="zh-HK"/>
        </w:rPr>
        <w:t>, 2nd E</w:t>
      </w:r>
      <w:r w:rsidRPr="00CF62D3">
        <w:rPr>
          <w:szCs w:val="24"/>
          <w:lang w:eastAsia="zh-HK"/>
        </w:rPr>
        <w:t>dition</w:t>
      </w:r>
    </w:p>
    <w:p w14:paraId="77625AB6"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 xml:space="preserve">London: Martin </w:t>
      </w:r>
      <w:proofErr w:type="spellStart"/>
      <w:r w:rsidRPr="00CF62D3">
        <w:rPr>
          <w:rFonts w:hint="eastAsia"/>
          <w:szCs w:val="24"/>
          <w:lang w:eastAsia="zh-HK"/>
        </w:rPr>
        <w:t>Dunitz</w:t>
      </w:r>
      <w:proofErr w:type="spellEnd"/>
      <w:r w:rsidRPr="00CF62D3">
        <w:rPr>
          <w:rFonts w:hint="eastAsia"/>
          <w:szCs w:val="24"/>
          <w:lang w:eastAsia="zh-HK"/>
        </w:rPr>
        <w:t>, 2002</w:t>
      </w:r>
    </w:p>
    <w:p w14:paraId="06971CD3" w14:textId="77777777" w:rsidR="004C04F6" w:rsidRPr="00CF62D3" w:rsidRDefault="004C04F6" w:rsidP="004C04F6">
      <w:pPr>
        <w:snapToGrid w:val="0"/>
        <w:spacing w:line="240" w:lineRule="auto"/>
        <w:ind w:leftChars="200" w:left="480"/>
        <w:rPr>
          <w:szCs w:val="24"/>
          <w:lang w:eastAsia="zh-HK"/>
        </w:rPr>
      </w:pPr>
    </w:p>
    <w:p w14:paraId="2C96DA73"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r w:rsidRPr="00CF62D3">
        <w:rPr>
          <w:rFonts w:eastAsia="新細明體" w:hint="eastAsia"/>
          <w:kern w:val="2"/>
          <w:szCs w:val="24"/>
          <w:lang w:eastAsia="zh-HK"/>
        </w:rPr>
        <w:t>Mitchell L</w:t>
      </w:r>
    </w:p>
    <w:p w14:paraId="4E225F6A"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An Introduction to Orthodontics</w:t>
      </w:r>
      <w:r w:rsidRPr="00CF62D3">
        <w:rPr>
          <w:rFonts w:hint="eastAsia"/>
          <w:szCs w:val="24"/>
          <w:lang w:eastAsia="zh-HK"/>
        </w:rPr>
        <w:t>, 4th Edition</w:t>
      </w:r>
    </w:p>
    <w:p w14:paraId="579C3F77"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Oxford: Oxford University Press, 2013</w:t>
      </w:r>
    </w:p>
    <w:p w14:paraId="2A1F701D" w14:textId="77777777" w:rsidR="004C04F6" w:rsidRPr="00CF62D3" w:rsidRDefault="004C04F6" w:rsidP="004C04F6">
      <w:pPr>
        <w:widowControl/>
        <w:adjustRightInd/>
        <w:spacing w:line="240" w:lineRule="auto"/>
        <w:textAlignment w:val="auto"/>
        <w:rPr>
          <w:szCs w:val="24"/>
          <w:lang w:eastAsia="zh-HK"/>
        </w:rPr>
      </w:pPr>
    </w:p>
    <w:p w14:paraId="221F54E0"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Fejerskov</w:t>
      </w:r>
      <w:proofErr w:type="spellEnd"/>
      <w:r w:rsidRPr="00CF62D3">
        <w:rPr>
          <w:rFonts w:eastAsia="新細明體" w:hint="eastAsia"/>
          <w:kern w:val="2"/>
          <w:szCs w:val="24"/>
          <w:lang w:eastAsia="zh-HK"/>
        </w:rPr>
        <w:t xml:space="preserve"> O, Kidd E</w:t>
      </w:r>
    </w:p>
    <w:p w14:paraId="73D5A7C5"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 xml:space="preserve">Dental Caries: The Disease </w:t>
      </w:r>
      <w:r w:rsidRPr="00CF62D3">
        <w:rPr>
          <w:i/>
          <w:szCs w:val="24"/>
          <w:lang w:eastAsia="zh-HK"/>
        </w:rPr>
        <w:t>and</w:t>
      </w:r>
      <w:r w:rsidRPr="00CF62D3">
        <w:rPr>
          <w:rFonts w:hint="eastAsia"/>
          <w:i/>
          <w:szCs w:val="24"/>
          <w:lang w:eastAsia="zh-HK"/>
        </w:rPr>
        <w:t xml:space="preserve"> its Clinical Management</w:t>
      </w:r>
      <w:r w:rsidRPr="00CF62D3">
        <w:rPr>
          <w:rFonts w:hint="eastAsia"/>
          <w:szCs w:val="24"/>
          <w:lang w:eastAsia="zh-HK"/>
        </w:rPr>
        <w:t>, 2nd Edition</w:t>
      </w:r>
    </w:p>
    <w:p w14:paraId="20A747DA"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 xml:space="preserve">Oxford: Blackwell </w:t>
      </w:r>
      <w:proofErr w:type="spellStart"/>
      <w:r w:rsidRPr="00CF62D3">
        <w:rPr>
          <w:rFonts w:hint="eastAsia"/>
          <w:szCs w:val="24"/>
          <w:lang w:eastAsia="zh-HK"/>
        </w:rPr>
        <w:t>Munksgaard</w:t>
      </w:r>
      <w:proofErr w:type="spellEnd"/>
      <w:r w:rsidRPr="00CF62D3">
        <w:rPr>
          <w:rFonts w:hint="eastAsia"/>
          <w:szCs w:val="24"/>
          <w:lang w:eastAsia="zh-HK"/>
        </w:rPr>
        <w:t>, 2008</w:t>
      </w:r>
    </w:p>
    <w:p w14:paraId="03EFCA41" w14:textId="77777777" w:rsidR="004C04F6" w:rsidRPr="00CF62D3" w:rsidRDefault="004C04F6" w:rsidP="004C04F6">
      <w:pPr>
        <w:snapToGrid w:val="0"/>
        <w:spacing w:line="240" w:lineRule="auto"/>
        <w:ind w:leftChars="200" w:left="480"/>
        <w:rPr>
          <w:sz w:val="22"/>
          <w:szCs w:val="24"/>
          <w:lang w:eastAsia="zh-HK"/>
        </w:rPr>
      </w:pPr>
    </w:p>
    <w:p w14:paraId="66D7D99D"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Mj</w:t>
      </w:r>
      <w:r w:rsidRPr="00CF62D3">
        <w:rPr>
          <w:rFonts w:eastAsia="新細明體"/>
          <w:kern w:val="2"/>
          <w:szCs w:val="24"/>
          <w:lang w:eastAsia="zh-HK"/>
        </w:rPr>
        <w:t>ö</w:t>
      </w:r>
      <w:r w:rsidRPr="00CF62D3">
        <w:rPr>
          <w:rFonts w:eastAsia="新細明體" w:hint="eastAsia"/>
          <w:kern w:val="2"/>
          <w:szCs w:val="24"/>
          <w:lang w:eastAsia="zh-HK"/>
        </w:rPr>
        <w:t>r</w:t>
      </w:r>
      <w:proofErr w:type="spellEnd"/>
      <w:r w:rsidRPr="00CF62D3">
        <w:rPr>
          <w:rFonts w:eastAsia="新細明體" w:hint="eastAsia"/>
          <w:kern w:val="2"/>
          <w:szCs w:val="24"/>
          <w:lang w:eastAsia="zh-HK"/>
        </w:rPr>
        <w:t xml:space="preserve"> IA</w:t>
      </w:r>
    </w:p>
    <w:p w14:paraId="32D10A14" w14:textId="77777777" w:rsidR="004C04F6" w:rsidRPr="00CF62D3" w:rsidRDefault="004C04F6" w:rsidP="004C04F6">
      <w:pPr>
        <w:snapToGrid w:val="0"/>
        <w:spacing w:line="240" w:lineRule="auto"/>
        <w:ind w:leftChars="200" w:left="480"/>
        <w:rPr>
          <w:i/>
          <w:szCs w:val="24"/>
          <w:lang w:eastAsia="zh-HK"/>
        </w:rPr>
      </w:pPr>
      <w:r w:rsidRPr="00CF62D3">
        <w:rPr>
          <w:rFonts w:hint="eastAsia"/>
          <w:i/>
          <w:szCs w:val="24"/>
          <w:lang w:eastAsia="zh-HK"/>
        </w:rPr>
        <w:t>Pulp-Dentin Biology in Restorative Dentistry</w:t>
      </w:r>
    </w:p>
    <w:p w14:paraId="47BB12BC"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Chicago: Quintessence Publishing, 2002</w:t>
      </w:r>
    </w:p>
    <w:p w14:paraId="5F96A722" w14:textId="77777777" w:rsidR="004C04F6" w:rsidRPr="00CF62D3" w:rsidRDefault="004C04F6" w:rsidP="004C04F6">
      <w:pPr>
        <w:snapToGrid w:val="0"/>
        <w:spacing w:line="240" w:lineRule="auto"/>
        <w:ind w:leftChars="200" w:left="480"/>
        <w:rPr>
          <w:sz w:val="22"/>
          <w:szCs w:val="24"/>
          <w:lang w:eastAsia="zh-HK"/>
        </w:rPr>
      </w:pPr>
    </w:p>
    <w:p w14:paraId="1695E8AF"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r w:rsidRPr="00CF62D3">
        <w:rPr>
          <w:rFonts w:eastAsia="新細明體" w:hint="eastAsia"/>
          <w:kern w:val="2"/>
          <w:szCs w:val="24"/>
          <w:lang w:eastAsia="zh-HK"/>
        </w:rPr>
        <w:t>Banerjee A, Watson TF</w:t>
      </w:r>
    </w:p>
    <w:p w14:paraId="6BE7AD26"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Pickard</w:t>
      </w:r>
      <w:r w:rsidRPr="00CF62D3">
        <w:rPr>
          <w:i/>
          <w:szCs w:val="24"/>
          <w:lang w:eastAsia="zh-HK"/>
        </w:rPr>
        <w:t>’</w:t>
      </w:r>
      <w:r w:rsidRPr="00CF62D3">
        <w:rPr>
          <w:rFonts w:hint="eastAsia"/>
          <w:i/>
          <w:szCs w:val="24"/>
          <w:lang w:eastAsia="zh-HK"/>
        </w:rPr>
        <w:t>s Manual of Operative Dentistry</w:t>
      </w:r>
      <w:r w:rsidRPr="00CF62D3">
        <w:rPr>
          <w:rFonts w:hint="eastAsia"/>
          <w:szCs w:val="24"/>
          <w:lang w:eastAsia="zh-HK"/>
        </w:rPr>
        <w:t>, 9th Edition</w:t>
      </w:r>
    </w:p>
    <w:p w14:paraId="7401656E"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Oxford: Oxford University Press, 2011</w:t>
      </w:r>
    </w:p>
    <w:p w14:paraId="5B95CD12" w14:textId="77777777" w:rsidR="004C04F6" w:rsidRPr="00CF62D3" w:rsidRDefault="004C04F6" w:rsidP="004C04F6">
      <w:pPr>
        <w:snapToGrid w:val="0"/>
        <w:spacing w:line="240" w:lineRule="auto"/>
        <w:rPr>
          <w:sz w:val="22"/>
          <w:szCs w:val="24"/>
          <w:lang w:eastAsia="zh-HK"/>
        </w:rPr>
      </w:pPr>
    </w:p>
    <w:p w14:paraId="4E1169E1"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Klineberg</w:t>
      </w:r>
      <w:proofErr w:type="spellEnd"/>
      <w:r w:rsidRPr="00CF62D3">
        <w:rPr>
          <w:rFonts w:eastAsia="新細明體" w:hint="eastAsia"/>
          <w:kern w:val="2"/>
          <w:szCs w:val="24"/>
          <w:lang w:eastAsia="zh-HK"/>
        </w:rPr>
        <w:t xml:space="preserve"> I, Jagger RG, Editors</w:t>
      </w:r>
    </w:p>
    <w:p w14:paraId="796C4BF6" w14:textId="77777777" w:rsidR="004C04F6" w:rsidRPr="00CF62D3" w:rsidRDefault="004C04F6" w:rsidP="004C04F6">
      <w:pPr>
        <w:snapToGrid w:val="0"/>
        <w:spacing w:line="240" w:lineRule="auto"/>
        <w:ind w:leftChars="200" w:left="480"/>
        <w:rPr>
          <w:i/>
          <w:szCs w:val="24"/>
          <w:lang w:eastAsia="zh-HK"/>
        </w:rPr>
      </w:pPr>
      <w:r w:rsidRPr="00CF62D3">
        <w:rPr>
          <w:rFonts w:hint="eastAsia"/>
          <w:i/>
          <w:szCs w:val="24"/>
          <w:lang w:eastAsia="zh-HK"/>
        </w:rPr>
        <w:t>Occlusion and Clinical Practice: An Evidence-Based Approach</w:t>
      </w:r>
    </w:p>
    <w:p w14:paraId="7ECBB633"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Edinburgh: Wright, 2004</w:t>
      </w:r>
    </w:p>
    <w:p w14:paraId="5220BBB2" w14:textId="77777777" w:rsidR="004C04F6" w:rsidRPr="00CF62D3" w:rsidRDefault="004C04F6" w:rsidP="004C04F6">
      <w:pPr>
        <w:snapToGrid w:val="0"/>
        <w:spacing w:line="240" w:lineRule="auto"/>
        <w:rPr>
          <w:sz w:val="22"/>
          <w:szCs w:val="24"/>
          <w:lang w:eastAsia="zh-HK"/>
        </w:rPr>
      </w:pPr>
    </w:p>
    <w:p w14:paraId="1712F64C"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Bergenholtz</w:t>
      </w:r>
      <w:proofErr w:type="spellEnd"/>
      <w:r w:rsidRPr="00CF62D3">
        <w:rPr>
          <w:rFonts w:eastAsia="新細明體" w:hint="eastAsia"/>
          <w:kern w:val="2"/>
          <w:szCs w:val="24"/>
          <w:lang w:eastAsia="zh-HK"/>
        </w:rPr>
        <w:t xml:space="preserve"> G, </w:t>
      </w:r>
      <w:proofErr w:type="spellStart"/>
      <w:r w:rsidRPr="00CF62D3">
        <w:rPr>
          <w:rFonts w:eastAsia="新細明體" w:hint="eastAsia"/>
          <w:kern w:val="2"/>
          <w:szCs w:val="24"/>
          <w:lang w:eastAsia="zh-HK"/>
        </w:rPr>
        <w:t>Horsted-Bindsley</w:t>
      </w:r>
      <w:proofErr w:type="spellEnd"/>
      <w:r w:rsidRPr="00CF62D3">
        <w:rPr>
          <w:rFonts w:eastAsia="新細明體" w:hint="eastAsia"/>
          <w:kern w:val="2"/>
          <w:szCs w:val="24"/>
          <w:lang w:eastAsia="zh-HK"/>
        </w:rPr>
        <w:t xml:space="preserve"> P, </w:t>
      </w:r>
      <w:proofErr w:type="spellStart"/>
      <w:r w:rsidRPr="00CF62D3">
        <w:rPr>
          <w:rFonts w:eastAsia="新細明體" w:hint="eastAsia"/>
          <w:kern w:val="2"/>
          <w:szCs w:val="24"/>
          <w:lang w:eastAsia="zh-HK"/>
        </w:rPr>
        <w:t>Reit</w:t>
      </w:r>
      <w:proofErr w:type="spellEnd"/>
      <w:r w:rsidRPr="00CF62D3">
        <w:rPr>
          <w:rFonts w:eastAsia="新細明體" w:hint="eastAsia"/>
          <w:kern w:val="2"/>
          <w:szCs w:val="24"/>
          <w:lang w:eastAsia="zh-HK"/>
        </w:rPr>
        <w:t xml:space="preserve"> C.</w:t>
      </w:r>
    </w:p>
    <w:p w14:paraId="279159CB"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 xml:space="preserve">Textbook of </w:t>
      </w:r>
      <w:proofErr w:type="spellStart"/>
      <w:r w:rsidRPr="00CF62D3">
        <w:rPr>
          <w:rFonts w:hint="eastAsia"/>
          <w:i/>
          <w:szCs w:val="24"/>
          <w:lang w:eastAsia="zh-HK"/>
        </w:rPr>
        <w:t>Endodontology</w:t>
      </w:r>
      <w:proofErr w:type="spellEnd"/>
      <w:r w:rsidRPr="00CF62D3">
        <w:rPr>
          <w:rFonts w:hint="eastAsia"/>
          <w:i/>
          <w:szCs w:val="24"/>
          <w:lang w:eastAsia="zh-HK"/>
        </w:rPr>
        <w:t>, 2nd Edition</w:t>
      </w:r>
    </w:p>
    <w:p w14:paraId="295F4334"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Oxford: Wiley-Blackwell, 2009</w:t>
      </w:r>
    </w:p>
    <w:p w14:paraId="13CB595B" w14:textId="77777777" w:rsidR="004C04F6" w:rsidRPr="00CF62D3" w:rsidRDefault="004C04F6" w:rsidP="004C04F6">
      <w:pPr>
        <w:snapToGrid w:val="0"/>
        <w:spacing w:line="240" w:lineRule="auto"/>
        <w:rPr>
          <w:sz w:val="22"/>
          <w:szCs w:val="24"/>
          <w:lang w:eastAsia="zh-HK"/>
        </w:rPr>
      </w:pPr>
    </w:p>
    <w:p w14:paraId="6B2FB19E"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Rosenstiel</w:t>
      </w:r>
      <w:proofErr w:type="spellEnd"/>
      <w:r w:rsidRPr="00CF62D3">
        <w:rPr>
          <w:rFonts w:eastAsia="新細明體" w:hint="eastAsia"/>
          <w:kern w:val="2"/>
          <w:szCs w:val="24"/>
          <w:lang w:eastAsia="zh-HK"/>
        </w:rPr>
        <w:t xml:space="preserve"> SF, Land MF, Fujimoto J</w:t>
      </w:r>
    </w:p>
    <w:p w14:paraId="60B0BE7D"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Contemporary Fixed Prosthodontics</w:t>
      </w:r>
      <w:r w:rsidRPr="00CF62D3">
        <w:rPr>
          <w:rFonts w:hint="eastAsia"/>
          <w:szCs w:val="24"/>
          <w:lang w:eastAsia="zh-HK"/>
        </w:rPr>
        <w:t>, 4th Edition</w:t>
      </w:r>
    </w:p>
    <w:p w14:paraId="11B055B6"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St. Louis, MI: Mosby Elsevier, 2006</w:t>
      </w:r>
    </w:p>
    <w:p w14:paraId="6D9C8D39" w14:textId="77777777" w:rsidR="004C04F6" w:rsidRPr="00CF62D3" w:rsidRDefault="004C04F6" w:rsidP="004C04F6">
      <w:pPr>
        <w:snapToGrid w:val="0"/>
        <w:spacing w:line="240" w:lineRule="auto"/>
        <w:rPr>
          <w:sz w:val="22"/>
          <w:szCs w:val="24"/>
          <w:lang w:eastAsia="zh-HK"/>
        </w:rPr>
      </w:pPr>
    </w:p>
    <w:p w14:paraId="4404B738"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Carr</w:t>
      </w:r>
      <w:proofErr w:type="spellEnd"/>
      <w:r w:rsidRPr="00CF62D3">
        <w:rPr>
          <w:rFonts w:eastAsia="新細明體" w:hint="eastAsia"/>
          <w:kern w:val="2"/>
          <w:szCs w:val="24"/>
          <w:lang w:eastAsia="zh-HK"/>
        </w:rPr>
        <w:t xml:space="preserve"> AD, Brown DT</w:t>
      </w:r>
    </w:p>
    <w:p w14:paraId="7CEF1791"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McCracken</w:t>
      </w:r>
      <w:r w:rsidRPr="00CF62D3">
        <w:rPr>
          <w:i/>
          <w:szCs w:val="24"/>
          <w:lang w:eastAsia="zh-HK"/>
        </w:rPr>
        <w:t>’</w:t>
      </w:r>
      <w:r w:rsidRPr="00CF62D3">
        <w:rPr>
          <w:rFonts w:hint="eastAsia"/>
          <w:i/>
          <w:szCs w:val="24"/>
          <w:lang w:eastAsia="zh-HK"/>
        </w:rPr>
        <w:t>s Removable Partial Prosthodontics</w:t>
      </w:r>
      <w:r w:rsidRPr="00CF62D3">
        <w:rPr>
          <w:rFonts w:hint="eastAsia"/>
          <w:szCs w:val="24"/>
          <w:lang w:eastAsia="zh-HK"/>
        </w:rPr>
        <w:t>, 12th Edition</w:t>
      </w:r>
    </w:p>
    <w:p w14:paraId="533707CB"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St. Louis: MI: Mosby Elsevier, 2011</w:t>
      </w:r>
    </w:p>
    <w:p w14:paraId="675E05EE" w14:textId="77777777" w:rsidR="004C04F6" w:rsidRPr="00CF62D3" w:rsidRDefault="004C04F6" w:rsidP="004C04F6">
      <w:pPr>
        <w:snapToGrid w:val="0"/>
        <w:spacing w:line="240" w:lineRule="auto"/>
        <w:rPr>
          <w:sz w:val="22"/>
          <w:szCs w:val="24"/>
          <w:lang w:eastAsia="zh-HK"/>
        </w:rPr>
      </w:pPr>
    </w:p>
    <w:p w14:paraId="0FF677AB"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t>Zarb</w:t>
      </w:r>
      <w:proofErr w:type="spellEnd"/>
      <w:r w:rsidRPr="00CF62D3">
        <w:rPr>
          <w:rFonts w:eastAsia="新細明體" w:hint="eastAsia"/>
          <w:kern w:val="2"/>
          <w:szCs w:val="24"/>
          <w:lang w:eastAsia="zh-HK"/>
        </w:rPr>
        <w:t xml:space="preserve"> G, </w:t>
      </w:r>
      <w:proofErr w:type="spellStart"/>
      <w:r w:rsidRPr="00CF62D3">
        <w:rPr>
          <w:rFonts w:eastAsia="新細明體" w:hint="eastAsia"/>
          <w:kern w:val="2"/>
          <w:szCs w:val="24"/>
          <w:lang w:eastAsia="zh-HK"/>
        </w:rPr>
        <w:t>Hobkirk</w:t>
      </w:r>
      <w:proofErr w:type="spellEnd"/>
      <w:r w:rsidRPr="00CF62D3">
        <w:rPr>
          <w:rFonts w:eastAsia="新細明體" w:hint="eastAsia"/>
          <w:kern w:val="2"/>
          <w:szCs w:val="24"/>
          <w:lang w:eastAsia="zh-HK"/>
        </w:rPr>
        <w:t xml:space="preserve"> J, Eckert S, Jacob R</w:t>
      </w:r>
    </w:p>
    <w:p w14:paraId="6B2230D0"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Prosthodontic Treatment for Edentulous Patients</w:t>
      </w:r>
      <w:r w:rsidRPr="00CF62D3">
        <w:rPr>
          <w:rFonts w:hint="eastAsia"/>
          <w:szCs w:val="24"/>
          <w:lang w:eastAsia="zh-HK"/>
        </w:rPr>
        <w:t>, 13th Edition</w:t>
      </w:r>
    </w:p>
    <w:p w14:paraId="5F916127"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St. Louis, MI: Mosby Elsevier, 2013</w:t>
      </w:r>
    </w:p>
    <w:p w14:paraId="2FC17F8B" w14:textId="77777777" w:rsidR="004C04F6" w:rsidRPr="00CF62D3" w:rsidRDefault="004C04F6" w:rsidP="004C04F6">
      <w:pPr>
        <w:snapToGrid w:val="0"/>
        <w:spacing w:line="240" w:lineRule="auto"/>
        <w:rPr>
          <w:sz w:val="22"/>
          <w:szCs w:val="24"/>
          <w:lang w:eastAsia="zh-HK"/>
        </w:rPr>
      </w:pPr>
    </w:p>
    <w:p w14:paraId="16CDE6E1" w14:textId="77777777" w:rsidR="004C04F6" w:rsidRPr="00CF62D3" w:rsidRDefault="004C04F6" w:rsidP="004C04F6">
      <w:pPr>
        <w:pStyle w:val="af1"/>
        <w:numPr>
          <w:ilvl w:val="0"/>
          <w:numId w:val="16"/>
        </w:numPr>
        <w:snapToGrid w:val="0"/>
        <w:spacing w:line="300" w:lineRule="exact"/>
        <w:ind w:leftChars="0"/>
        <w:rPr>
          <w:rStyle w:val="anchortext"/>
          <w:strike/>
          <w:szCs w:val="24"/>
          <w:lang w:eastAsia="zh-HK"/>
        </w:rPr>
      </w:pPr>
      <w:r w:rsidRPr="00CF62D3">
        <w:rPr>
          <w:rStyle w:val="anchortext"/>
          <w:szCs w:val="24"/>
        </w:rPr>
        <w:t xml:space="preserve">Newman MG, Takei HH, </w:t>
      </w:r>
      <w:proofErr w:type="spellStart"/>
      <w:r w:rsidRPr="00CF62D3">
        <w:rPr>
          <w:rStyle w:val="anchortext"/>
          <w:szCs w:val="24"/>
        </w:rPr>
        <w:t>Klokkevold</w:t>
      </w:r>
      <w:proofErr w:type="spellEnd"/>
      <w:r w:rsidRPr="00CF62D3">
        <w:rPr>
          <w:rStyle w:val="anchortext"/>
          <w:szCs w:val="24"/>
        </w:rPr>
        <w:t xml:space="preserve"> PR, Carranza FA, Ed., Newman and Carranza's Clinical Periodontology, 13th Edition</w:t>
      </w:r>
    </w:p>
    <w:p w14:paraId="29062BAC" w14:textId="77777777" w:rsidR="004C04F6" w:rsidRPr="00CF62D3" w:rsidRDefault="004C04F6" w:rsidP="004C04F6">
      <w:pPr>
        <w:pStyle w:val="af1"/>
        <w:snapToGrid w:val="0"/>
        <w:spacing w:line="300" w:lineRule="exact"/>
        <w:ind w:leftChars="0"/>
        <w:rPr>
          <w:strike/>
          <w:szCs w:val="24"/>
          <w:lang w:eastAsia="zh-HK"/>
        </w:rPr>
      </w:pPr>
      <w:r w:rsidRPr="00CF62D3">
        <w:rPr>
          <w:rStyle w:val="anchortext"/>
          <w:szCs w:val="24"/>
        </w:rPr>
        <w:t>St. Louis, Missouri: Elsevier Saunders 2018</w:t>
      </w:r>
    </w:p>
    <w:p w14:paraId="0A4F7224" w14:textId="77777777" w:rsidR="004C04F6" w:rsidRPr="00CF62D3" w:rsidRDefault="004C04F6" w:rsidP="004C04F6">
      <w:pPr>
        <w:snapToGrid w:val="0"/>
        <w:spacing w:line="240" w:lineRule="auto"/>
        <w:rPr>
          <w:szCs w:val="24"/>
          <w:lang w:eastAsia="zh-HK"/>
        </w:rPr>
      </w:pPr>
    </w:p>
    <w:p w14:paraId="102376BC"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r w:rsidRPr="00CF62D3">
        <w:rPr>
          <w:rFonts w:eastAsia="新細明體" w:hint="eastAsia"/>
          <w:kern w:val="2"/>
          <w:szCs w:val="24"/>
          <w:lang w:eastAsia="zh-HK"/>
        </w:rPr>
        <w:t xml:space="preserve">Lang NP, </w:t>
      </w:r>
      <w:proofErr w:type="spellStart"/>
      <w:r w:rsidRPr="00CF62D3">
        <w:rPr>
          <w:rFonts w:eastAsia="新細明體"/>
          <w:kern w:val="2"/>
          <w:szCs w:val="24"/>
          <w:lang w:eastAsia="zh-HK"/>
        </w:rPr>
        <w:t>Berglundh</w:t>
      </w:r>
      <w:proofErr w:type="spellEnd"/>
      <w:r w:rsidRPr="00CF62D3">
        <w:rPr>
          <w:rFonts w:eastAsia="新細明體"/>
          <w:kern w:val="2"/>
          <w:szCs w:val="24"/>
          <w:lang w:eastAsia="zh-HK"/>
        </w:rPr>
        <w:t xml:space="preserve"> </w:t>
      </w:r>
      <w:r w:rsidRPr="00CF62D3">
        <w:rPr>
          <w:rFonts w:eastAsia="新細明體" w:hint="eastAsia"/>
          <w:kern w:val="2"/>
          <w:szCs w:val="24"/>
          <w:lang w:eastAsia="zh-HK"/>
        </w:rPr>
        <w:t xml:space="preserve">T, </w:t>
      </w:r>
      <w:proofErr w:type="spellStart"/>
      <w:r w:rsidRPr="00CF62D3">
        <w:rPr>
          <w:rFonts w:eastAsia="新細明體"/>
          <w:kern w:val="2"/>
          <w:szCs w:val="24"/>
          <w:lang w:eastAsia="zh-HK"/>
        </w:rPr>
        <w:t>Giannobile</w:t>
      </w:r>
      <w:proofErr w:type="spellEnd"/>
      <w:r w:rsidRPr="00CF62D3">
        <w:rPr>
          <w:rFonts w:eastAsia="新細明體"/>
          <w:kern w:val="2"/>
          <w:szCs w:val="24"/>
          <w:lang w:eastAsia="zh-HK"/>
        </w:rPr>
        <w:t xml:space="preserve"> WV, </w:t>
      </w:r>
      <w:proofErr w:type="spellStart"/>
      <w:r w:rsidRPr="00CF62D3">
        <w:rPr>
          <w:rFonts w:eastAsia="新細明體"/>
          <w:kern w:val="2"/>
          <w:szCs w:val="24"/>
          <w:lang w:eastAsia="zh-HK"/>
        </w:rPr>
        <w:t>Sanz</w:t>
      </w:r>
      <w:proofErr w:type="spellEnd"/>
      <w:r w:rsidRPr="00CF62D3">
        <w:rPr>
          <w:rFonts w:eastAsia="新細明體"/>
          <w:kern w:val="2"/>
          <w:szCs w:val="24"/>
          <w:lang w:eastAsia="zh-HK"/>
        </w:rPr>
        <w:t xml:space="preserve"> M, </w:t>
      </w:r>
      <w:r w:rsidRPr="00CF62D3">
        <w:rPr>
          <w:rFonts w:eastAsia="新細明體" w:hint="eastAsia"/>
          <w:kern w:val="2"/>
          <w:szCs w:val="24"/>
          <w:lang w:eastAsia="zh-HK"/>
        </w:rPr>
        <w:t>Editors</w:t>
      </w:r>
    </w:p>
    <w:p w14:paraId="57EBFDB0" w14:textId="77777777" w:rsidR="004C04F6" w:rsidRPr="00CF62D3" w:rsidRDefault="004C04F6" w:rsidP="004C04F6">
      <w:pPr>
        <w:snapToGrid w:val="0"/>
        <w:spacing w:line="300" w:lineRule="exact"/>
        <w:ind w:leftChars="200" w:left="480"/>
        <w:rPr>
          <w:szCs w:val="24"/>
          <w:lang w:eastAsia="zh-HK"/>
        </w:rPr>
      </w:pPr>
      <w:proofErr w:type="spellStart"/>
      <w:r w:rsidRPr="00CF62D3">
        <w:rPr>
          <w:i/>
          <w:szCs w:val="24"/>
          <w:lang w:eastAsia="zh-HK"/>
        </w:rPr>
        <w:t>Lindhe’s</w:t>
      </w:r>
      <w:proofErr w:type="spellEnd"/>
      <w:r w:rsidRPr="00CF62D3">
        <w:rPr>
          <w:i/>
          <w:szCs w:val="24"/>
          <w:lang w:eastAsia="zh-HK"/>
        </w:rPr>
        <w:t xml:space="preserve"> </w:t>
      </w:r>
      <w:r w:rsidRPr="00CF62D3">
        <w:rPr>
          <w:rFonts w:hint="eastAsia"/>
          <w:i/>
          <w:szCs w:val="24"/>
          <w:lang w:eastAsia="zh-HK"/>
        </w:rPr>
        <w:t>Clinical Periodontology and Implant Dentistry</w:t>
      </w:r>
      <w:r w:rsidRPr="00CF62D3">
        <w:rPr>
          <w:rFonts w:hint="eastAsia"/>
          <w:szCs w:val="24"/>
          <w:lang w:eastAsia="zh-HK"/>
        </w:rPr>
        <w:t xml:space="preserve">, </w:t>
      </w:r>
      <w:r w:rsidRPr="00CF62D3">
        <w:rPr>
          <w:szCs w:val="24"/>
          <w:lang w:eastAsia="zh-HK"/>
        </w:rPr>
        <w:t>7</w:t>
      </w:r>
      <w:r w:rsidRPr="00CF62D3">
        <w:rPr>
          <w:rFonts w:hint="eastAsia"/>
          <w:szCs w:val="24"/>
          <w:lang w:eastAsia="zh-HK"/>
        </w:rPr>
        <w:t>th Edition (2 volumes)</w:t>
      </w:r>
    </w:p>
    <w:p w14:paraId="2B64F854" w14:textId="77777777" w:rsidR="004C04F6" w:rsidRPr="00CF62D3" w:rsidRDefault="004C04F6" w:rsidP="004C04F6">
      <w:pPr>
        <w:snapToGrid w:val="0"/>
        <w:spacing w:line="300" w:lineRule="exact"/>
        <w:ind w:leftChars="200" w:left="480"/>
        <w:rPr>
          <w:szCs w:val="24"/>
          <w:lang w:eastAsia="zh-HK"/>
        </w:rPr>
      </w:pPr>
      <w:r w:rsidRPr="00CF62D3">
        <w:rPr>
          <w:szCs w:val="24"/>
          <w:lang w:eastAsia="zh-HK"/>
        </w:rPr>
        <w:t>Wiley-</w:t>
      </w:r>
      <w:r w:rsidRPr="00CF62D3">
        <w:rPr>
          <w:rFonts w:hint="eastAsia"/>
          <w:szCs w:val="24"/>
          <w:lang w:eastAsia="zh-HK"/>
        </w:rPr>
        <w:t xml:space="preserve">Blackwell </w:t>
      </w:r>
      <w:proofErr w:type="spellStart"/>
      <w:r w:rsidRPr="00CF62D3">
        <w:rPr>
          <w:rFonts w:hint="eastAsia"/>
          <w:szCs w:val="24"/>
          <w:lang w:eastAsia="zh-HK"/>
        </w:rPr>
        <w:t>Munksgaard</w:t>
      </w:r>
      <w:proofErr w:type="spellEnd"/>
      <w:r w:rsidRPr="00CF62D3">
        <w:rPr>
          <w:rFonts w:hint="eastAsia"/>
          <w:szCs w:val="24"/>
          <w:lang w:eastAsia="zh-HK"/>
        </w:rPr>
        <w:t>, 20</w:t>
      </w:r>
      <w:r w:rsidRPr="00CF62D3">
        <w:rPr>
          <w:szCs w:val="24"/>
          <w:lang w:eastAsia="zh-HK"/>
        </w:rPr>
        <w:t>21</w:t>
      </w:r>
    </w:p>
    <w:p w14:paraId="5AE48A43" w14:textId="77777777" w:rsidR="004C04F6" w:rsidRPr="00CF62D3" w:rsidRDefault="004C04F6" w:rsidP="004C04F6">
      <w:pPr>
        <w:snapToGrid w:val="0"/>
        <w:spacing w:line="240" w:lineRule="auto"/>
        <w:rPr>
          <w:szCs w:val="24"/>
          <w:lang w:eastAsia="zh-HK"/>
        </w:rPr>
      </w:pPr>
    </w:p>
    <w:p w14:paraId="3CC84326"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r w:rsidRPr="00CF62D3">
        <w:rPr>
          <w:rFonts w:eastAsia="新細明體" w:hint="eastAsia"/>
          <w:kern w:val="2"/>
          <w:szCs w:val="24"/>
          <w:lang w:eastAsia="zh-HK"/>
        </w:rPr>
        <w:t>Pine C, Harris R</w:t>
      </w:r>
    </w:p>
    <w:p w14:paraId="1218F94B" w14:textId="77777777" w:rsidR="004C04F6" w:rsidRPr="00CF62D3" w:rsidRDefault="004C04F6" w:rsidP="004C04F6">
      <w:pPr>
        <w:snapToGrid w:val="0"/>
        <w:spacing w:line="300" w:lineRule="exact"/>
        <w:ind w:leftChars="200" w:left="480"/>
        <w:rPr>
          <w:i/>
          <w:szCs w:val="24"/>
          <w:lang w:eastAsia="zh-HK"/>
        </w:rPr>
      </w:pPr>
      <w:r w:rsidRPr="00CF62D3">
        <w:rPr>
          <w:rFonts w:hint="eastAsia"/>
          <w:i/>
          <w:szCs w:val="24"/>
          <w:lang w:eastAsia="zh-HK"/>
        </w:rPr>
        <w:t>Community Oral Health</w:t>
      </w:r>
    </w:p>
    <w:p w14:paraId="4CEB12C6" w14:textId="77777777" w:rsidR="004C04F6" w:rsidRPr="00CF62D3" w:rsidRDefault="004C04F6" w:rsidP="004C04F6">
      <w:pPr>
        <w:snapToGrid w:val="0"/>
        <w:spacing w:line="300" w:lineRule="exact"/>
        <w:ind w:leftChars="200" w:left="480"/>
        <w:rPr>
          <w:szCs w:val="24"/>
          <w:lang w:eastAsia="zh-HK"/>
        </w:rPr>
      </w:pPr>
      <w:r w:rsidRPr="00CF62D3">
        <w:rPr>
          <w:rFonts w:hint="eastAsia"/>
          <w:szCs w:val="24"/>
          <w:lang w:eastAsia="zh-HK"/>
        </w:rPr>
        <w:t>Chicago, IL: Quintessence Publishing, 2007</w:t>
      </w:r>
    </w:p>
    <w:p w14:paraId="50F40DEB" w14:textId="77777777" w:rsidR="004C04F6" w:rsidRPr="00CF62D3" w:rsidRDefault="004C04F6" w:rsidP="004C04F6">
      <w:pPr>
        <w:snapToGrid w:val="0"/>
        <w:spacing w:line="300" w:lineRule="exact"/>
        <w:ind w:leftChars="200" w:left="480"/>
        <w:rPr>
          <w:szCs w:val="24"/>
          <w:lang w:eastAsia="zh-HK"/>
        </w:rPr>
      </w:pPr>
    </w:p>
    <w:p w14:paraId="50D522D6"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proofErr w:type="spellStart"/>
      <w:r w:rsidRPr="00CF62D3">
        <w:rPr>
          <w:rFonts w:eastAsia="新細明體" w:hint="eastAsia"/>
          <w:kern w:val="2"/>
          <w:szCs w:val="24"/>
          <w:lang w:eastAsia="zh-HK"/>
        </w:rPr>
        <w:t>Cawson</w:t>
      </w:r>
      <w:proofErr w:type="spellEnd"/>
      <w:r w:rsidRPr="00CF62D3">
        <w:rPr>
          <w:rFonts w:eastAsia="新細明體" w:hint="eastAsia"/>
          <w:kern w:val="2"/>
          <w:szCs w:val="24"/>
          <w:lang w:eastAsia="zh-HK"/>
        </w:rPr>
        <w:t xml:space="preserve"> RA, Langdon JD, </w:t>
      </w:r>
      <w:proofErr w:type="spellStart"/>
      <w:r w:rsidRPr="00CF62D3">
        <w:rPr>
          <w:rFonts w:eastAsia="新細明體" w:hint="eastAsia"/>
          <w:kern w:val="2"/>
          <w:szCs w:val="24"/>
          <w:lang w:eastAsia="zh-HK"/>
        </w:rPr>
        <w:t>Eveson</w:t>
      </w:r>
      <w:proofErr w:type="spellEnd"/>
      <w:r w:rsidRPr="00CF62D3">
        <w:rPr>
          <w:rFonts w:eastAsia="新細明體" w:hint="eastAsia"/>
          <w:kern w:val="2"/>
          <w:szCs w:val="24"/>
          <w:lang w:eastAsia="zh-HK"/>
        </w:rPr>
        <w:t xml:space="preserve"> JW</w:t>
      </w:r>
    </w:p>
    <w:p w14:paraId="71364CEE" w14:textId="77777777" w:rsidR="004C04F6" w:rsidRPr="00CF62D3" w:rsidRDefault="004C04F6" w:rsidP="004C04F6">
      <w:pPr>
        <w:snapToGrid w:val="0"/>
        <w:spacing w:line="300" w:lineRule="exact"/>
        <w:ind w:leftChars="200" w:left="480"/>
        <w:rPr>
          <w:szCs w:val="24"/>
          <w:lang w:eastAsia="zh-HK"/>
        </w:rPr>
      </w:pPr>
      <w:r w:rsidRPr="00CF62D3">
        <w:rPr>
          <w:rFonts w:hint="eastAsia"/>
          <w:i/>
          <w:szCs w:val="24"/>
          <w:lang w:eastAsia="zh-HK"/>
        </w:rPr>
        <w:t>Surgical Pathology of the Mouth and Jaws</w:t>
      </w:r>
      <w:r w:rsidRPr="00CF62D3">
        <w:rPr>
          <w:rFonts w:hint="eastAsia"/>
          <w:szCs w:val="24"/>
          <w:lang w:eastAsia="zh-HK"/>
        </w:rPr>
        <w:t>, 2nd E</w:t>
      </w:r>
      <w:r w:rsidRPr="00CF62D3">
        <w:rPr>
          <w:szCs w:val="24"/>
          <w:lang w:eastAsia="zh-HK"/>
        </w:rPr>
        <w:t>dition</w:t>
      </w:r>
      <w:r w:rsidRPr="00CF62D3">
        <w:rPr>
          <w:rFonts w:hint="eastAsia"/>
          <w:szCs w:val="24"/>
          <w:lang w:eastAsia="zh-HK"/>
        </w:rPr>
        <w:t xml:space="preserve"> </w:t>
      </w:r>
    </w:p>
    <w:p w14:paraId="043516FF" w14:textId="77777777" w:rsidR="004C04F6" w:rsidRPr="00CF62D3" w:rsidRDefault="004C04F6" w:rsidP="004C04F6">
      <w:pPr>
        <w:snapToGrid w:val="0"/>
        <w:spacing w:line="300" w:lineRule="exact"/>
        <w:ind w:leftChars="200" w:left="480"/>
        <w:rPr>
          <w:szCs w:val="24"/>
          <w:lang w:eastAsia="zh-HK"/>
        </w:rPr>
      </w:pPr>
      <w:r w:rsidRPr="00CF62D3">
        <w:rPr>
          <w:rFonts w:hint="eastAsia"/>
          <w:szCs w:val="24"/>
          <w:shd w:val="clear" w:color="auto" w:fill="FFFFFF"/>
          <w:lang w:eastAsia="zh-HK"/>
        </w:rPr>
        <w:t xml:space="preserve">London: </w:t>
      </w:r>
      <w:r w:rsidRPr="00CF62D3">
        <w:rPr>
          <w:szCs w:val="24"/>
          <w:shd w:val="clear" w:color="auto" w:fill="FFFFFF"/>
        </w:rPr>
        <w:t>Butterworth-Heinemann, 2000</w:t>
      </w:r>
    </w:p>
    <w:p w14:paraId="77A52294" w14:textId="77777777" w:rsidR="004C04F6" w:rsidRPr="00CF62D3" w:rsidRDefault="004C04F6" w:rsidP="004C04F6">
      <w:pPr>
        <w:snapToGrid w:val="0"/>
        <w:spacing w:line="240" w:lineRule="auto"/>
        <w:rPr>
          <w:szCs w:val="24"/>
          <w:lang w:eastAsia="zh-HK"/>
        </w:rPr>
      </w:pPr>
    </w:p>
    <w:p w14:paraId="6977ACD8"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r w:rsidRPr="00CF62D3">
        <w:rPr>
          <w:rFonts w:eastAsia="新細明體" w:hint="eastAsia"/>
          <w:kern w:val="2"/>
          <w:szCs w:val="24"/>
          <w:lang w:eastAsia="zh-HK"/>
        </w:rPr>
        <w:t xml:space="preserve">Soames JV, </w:t>
      </w:r>
      <w:proofErr w:type="spellStart"/>
      <w:r w:rsidRPr="00CF62D3">
        <w:rPr>
          <w:rFonts w:eastAsia="新細明體" w:hint="eastAsia"/>
          <w:kern w:val="2"/>
          <w:szCs w:val="24"/>
          <w:lang w:eastAsia="zh-HK"/>
        </w:rPr>
        <w:t>Southam</w:t>
      </w:r>
      <w:proofErr w:type="spellEnd"/>
      <w:r w:rsidRPr="00CF62D3">
        <w:rPr>
          <w:rFonts w:eastAsia="新細明體" w:hint="eastAsia"/>
          <w:kern w:val="2"/>
          <w:szCs w:val="24"/>
          <w:lang w:eastAsia="zh-HK"/>
        </w:rPr>
        <w:t xml:space="preserve"> JC</w:t>
      </w:r>
    </w:p>
    <w:p w14:paraId="4C8E0A49" w14:textId="77777777" w:rsidR="004C04F6" w:rsidRPr="00CF62D3" w:rsidRDefault="004C04F6" w:rsidP="004C04F6">
      <w:pPr>
        <w:snapToGrid w:val="0"/>
        <w:spacing w:line="300" w:lineRule="exact"/>
        <w:ind w:leftChars="200" w:left="480"/>
        <w:rPr>
          <w:szCs w:val="24"/>
          <w:lang w:eastAsia="zh-HK"/>
        </w:rPr>
      </w:pPr>
      <w:r w:rsidRPr="00CF62D3">
        <w:rPr>
          <w:rFonts w:hint="eastAsia"/>
          <w:i/>
          <w:szCs w:val="24"/>
          <w:lang w:eastAsia="zh-HK"/>
        </w:rPr>
        <w:t>Oral Pathology</w:t>
      </w:r>
      <w:r w:rsidRPr="00CF62D3">
        <w:rPr>
          <w:rFonts w:hint="eastAsia"/>
          <w:szCs w:val="24"/>
          <w:lang w:eastAsia="zh-HK"/>
        </w:rPr>
        <w:t>, 4th Edition</w:t>
      </w:r>
    </w:p>
    <w:p w14:paraId="228295B3" w14:textId="77777777" w:rsidR="004C04F6" w:rsidRPr="00CF62D3" w:rsidRDefault="004C04F6" w:rsidP="004C04F6">
      <w:pPr>
        <w:snapToGrid w:val="0"/>
        <w:spacing w:line="300" w:lineRule="exact"/>
        <w:ind w:leftChars="200" w:left="480"/>
        <w:rPr>
          <w:szCs w:val="24"/>
          <w:lang w:eastAsia="zh-HK"/>
        </w:rPr>
      </w:pPr>
      <w:r w:rsidRPr="00CF62D3">
        <w:rPr>
          <w:rFonts w:hint="eastAsia"/>
          <w:szCs w:val="24"/>
          <w:lang w:eastAsia="zh-HK"/>
        </w:rPr>
        <w:t>Oxford: Oxford University Press, 2005</w:t>
      </w:r>
    </w:p>
    <w:p w14:paraId="007DCDA8" w14:textId="77777777" w:rsidR="004C04F6" w:rsidRPr="00CF62D3" w:rsidRDefault="004C04F6" w:rsidP="004C04F6">
      <w:pPr>
        <w:snapToGrid w:val="0"/>
        <w:spacing w:line="300" w:lineRule="exact"/>
        <w:ind w:leftChars="200" w:left="480"/>
        <w:rPr>
          <w:szCs w:val="24"/>
          <w:lang w:eastAsia="zh-HK"/>
        </w:rPr>
      </w:pPr>
    </w:p>
    <w:p w14:paraId="37B064C9"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proofErr w:type="spellStart"/>
      <w:r w:rsidRPr="00CF62D3">
        <w:rPr>
          <w:rFonts w:eastAsia="新細明體" w:hint="eastAsia"/>
          <w:kern w:val="2"/>
          <w:szCs w:val="24"/>
          <w:lang w:eastAsia="zh-HK"/>
        </w:rPr>
        <w:t>Toghill</w:t>
      </w:r>
      <w:proofErr w:type="spellEnd"/>
      <w:r w:rsidRPr="00CF62D3">
        <w:rPr>
          <w:rFonts w:eastAsia="新細明體" w:hint="eastAsia"/>
          <w:kern w:val="2"/>
          <w:szCs w:val="24"/>
          <w:lang w:eastAsia="zh-HK"/>
        </w:rPr>
        <w:t xml:space="preserve"> PJ, Editor</w:t>
      </w:r>
    </w:p>
    <w:p w14:paraId="16A12EDB" w14:textId="77777777" w:rsidR="004C04F6" w:rsidRPr="00CF62D3" w:rsidRDefault="004C04F6" w:rsidP="004C04F6">
      <w:pPr>
        <w:snapToGrid w:val="0"/>
        <w:spacing w:line="300" w:lineRule="exact"/>
        <w:ind w:leftChars="200" w:left="480"/>
        <w:rPr>
          <w:szCs w:val="24"/>
          <w:lang w:eastAsia="zh-HK"/>
        </w:rPr>
      </w:pPr>
      <w:r w:rsidRPr="00CF62D3">
        <w:rPr>
          <w:rFonts w:hint="eastAsia"/>
          <w:i/>
          <w:szCs w:val="24"/>
          <w:lang w:eastAsia="zh-HK"/>
        </w:rPr>
        <w:t>Examining Patients: An Introduction to Clinical Medicine</w:t>
      </w:r>
      <w:r w:rsidRPr="00CF62D3">
        <w:rPr>
          <w:rFonts w:hint="eastAsia"/>
          <w:szCs w:val="24"/>
          <w:lang w:eastAsia="zh-HK"/>
        </w:rPr>
        <w:t>, 2nd Edition</w:t>
      </w:r>
    </w:p>
    <w:p w14:paraId="7E927F7A" w14:textId="77777777" w:rsidR="004C04F6" w:rsidRPr="00CF62D3" w:rsidRDefault="004C04F6" w:rsidP="004C04F6">
      <w:pPr>
        <w:snapToGrid w:val="0"/>
        <w:spacing w:line="300" w:lineRule="exact"/>
        <w:ind w:leftChars="200" w:left="480"/>
        <w:rPr>
          <w:szCs w:val="24"/>
          <w:lang w:eastAsia="zh-HK"/>
        </w:rPr>
      </w:pPr>
      <w:r w:rsidRPr="00CF62D3">
        <w:rPr>
          <w:rFonts w:hint="eastAsia"/>
          <w:szCs w:val="24"/>
          <w:lang w:eastAsia="zh-HK"/>
        </w:rPr>
        <w:t>London: Edward Arnold, 1995</w:t>
      </w:r>
    </w:p>
    <w:p w14:paraId="450EA2D7" w14:textId="77777777" w:rsidR="004C04F6" w:rsidRPr="00CF62D3" w:rsidRDefault="004C04F6" w:rsidP="004C04F6">
      <w:pPr>
        <w:snapToGrid w:val="0"/>
        <w:spacing w:line="240" w:lineRule="auto"/>
        <w:rPr>
          <w:szCs w:val="24"/>
          <w:lang w:eastAsia="zh-HK"/>
        </w:rPr>
      </w:pPr>
    </w:p>
    <w:p w14:paraId="05B5FCE9"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r w:rsidRPr="00CF62D3">
        <w:rPr>
          <w:rFonts w:eastAsia="新細明體" w:hint="eastAsia"/>
          <w:kern w:val="2"/>
          <w:szCs w:val="24"/>
          <w:lang w:eastAsia="zh-HK"/>
        </w:rPr>
        <w:t>Scully C, Flint SR, Porter SR, Bagan JV, Moos KF</w:t>
      </w:r>
    </w:p>
    <w:p w14:paraId="56013A13" w14:textId="77777777" w:rsidR="004C04F6" w:rsidRPr="00CF62D3" w:rsidRDefault="004C04F6" w:rsidP="004C04F6">
      <w:pPr>
        <w:snapToGrid w:val="0"/>
        <w:spacing w:line="300" w:lineRule="exact"/>
        <w:ind w:leftChars="200" w:left="480"/>
        <w:rPr>
          <w:szCs w:val="24"/>
          <w:lang w:eastAsia="zh-HK"/>
        </w:rPr>
      </w:pPr>
      <w:r w:rsidRPr="00CF62D3">
        <w:rPr>
          <w:rFonts w:hint="eastAsia"/>
          <w:i/>
          <w:szCs w:val="24"/>
          <w:lang w:eastAsia="zh-HK"/>
        </w:rPr>
        <w:t>Oral and Maxillofacial Diseases</w:t>
      </w:r>
      <w:r w:rsidRPr="00CF62D3">
        <w:rPr>
          <w:rFonts w:hint="eastAsia"/>
          <w:szCs w:val="24"/>
          <w:lang w:eastAsia="zh-HK"/>
        </w:rPr>
        <w:t>, 4th Edition</w:t>
      </w:r>
    </w:p>
    <w:p w14:paraId="10AAA45F" w14:textId="77777777" w:rsidR="004C04F6" w:rsidRPr="00CF62D3" w:rsidRDefault="004C04F6" w:rsidP="004C04F6">
      <w:pPr>
        <w:snapToGrid w:val="0"/>
        <w:spacing w:line="300" w:lineRule="exact"/>
        <w:ind w:leftChars="200" w:left="480"/>
        <w:rPr>
          <w:szCs w:val="24"/>
          <w:lang w:eastAsia="zh-HK"/>
        </w:rPr>
      </w:pPr>
      <w:r w:rsidRPr="00CF62D3">
        <w:rPr>
          <w:rFonts w:hint="eastAsia"/>
          <w:szCs w:val="24"/>
          <w:lang w:eastAsia="zh-HK"/>
        </w:rPr>
        <w:t xml:space="preserve">London: </w:t>
      </w:r>
      <w:proofErr w:type="spellStart"/>
      <w:r w:rsidRPr="00CF62D3">
        <w:rPr>
          <w:rFonts w:hint="eastAsia"/>
          <w:szCs w:val="24"/>
          <w:lang w:eastAsia="zh-HK"/>
        </w:rPr>
        <w:t>Informa</w:t>
      </w:r>
      <w:proofErr w:type="spellEnd"/>
      <w:r w:rsidRPr="00CF62D3">
        <w:rPr>
          <w:rFonts w:hint="eastAsia"/>
          <w:szCs w:val="24"/>
          <w:lang w:eastAsia="zh-HK"/>
        </w:rPr>
        <w:t xml:space="preserve"> Healthcare, 2010</w:t>
      </w:r>
    </w:p>
    <w:p w14:paraId="3DD355C9" w14:textId="77777777" w:rsidR="004C04F6" w:rsidRPr="00CF62D3" w:rsidRDefault="004C04F6" w:rsidP="004C04F6">
      <w:pPr>
        <w:snapToGrid w:val="0"/>
        <w:spacing w:line="240" w:lineRule="auto"/>
        <w:rPr>
          <w:szCs w:val="24"/>
          <w:lang w:eastAsia="zh-HK"/>
        </w:rPr>
      </w:pPr>
    </w:p>
    <w:p w14:paraId="59CAA89A" w14:textId="77777777" w:rsidR="004C04F6" w:rsidRPr="00CF62D3" w:rsidRDefault="004C04F6" w:rsidP="004C04F6">
      <w:pPr>
        <w:numPr>
          <w:ilvl w:val="0"/>
          <w:numId w:val="16"/>
        </w:numPr>
        <w:snapToGrid w:val="0"/>
        <w:spacing w:line="300" w:lineRule="exact"/>
        <w:textAlignment w:val="auto"/>
        <w:rPr>
          <w:rFonts w:eastAsia="新細明體"/>
          <w:kern w:val="2"/>
          <w:szCs w:val="24"/>
          <w:lang w:eastAsia="zh-HK"/>
        </w:rPr>
      </w:pPr>
      <w:r w:rsidRPr="00CF62D3">
        <w:rPr>
          <w:rFonts w:eastAsia="新細明體" w:hint="eastAsia"/>
          <w:kern w:val="2"/>
          <w:szCs w:val="24"/>
          <w:lang w:eastAsia="zh-HK"/>
        </w:rPr>
        <w:t>Scully C</w:t>
      </w:r>
    </w:p>
    <w:p w14:paraId="642FD8D2" w14:textId="77777777" w:rsidR="004C04F6" w:rsidRPr="00CF62D3" w:rsidRDefault="004C04F6" w:rsidP="004C04F6">
      <w:pPr>
        <w:snapToGrid w:val="0"/>
        <w:spacing w:line="300" w:lineRule="exact"/>
        <w:ind w:leftChars="200" w:left="480"/>
        <w:rPr>
          <w:szCs w:val="24"/>
          <w:lang w:eastAsia="zh-HK"/>
        </w:rPr>
      </w:pPr>
      <w:r w:rsidRPr="00CF62D3">
        <w:rPr>
          <w:rFonts w:eastAsia="新細明體" w:hint="eastAsia"/>
          <w:i/>
          <w:kern w:val="2"/>
          <w:szCs w:val="24"/>
          <w:lang w:eastAsia="zh-HK"/>
        </w:rPr>
        <w:t>Scully</w:t>
      </w:r>
      <w:r w:rsidRPr="00CF62D3">
        <w:rPr>
          <w:i/>
          <w:szCs w:val="24"/>
          <w:lang w:eastAsia="zh-HK"/>
        </w:rPr>
        <w:t xml:space="preserve">’s </w:t>
      </w:r>
      <w:r w:rsidRPr="00CF62D3">
        <w:rPr>
          <w:rFonts w:hint="eastAsia"/>
          <w:i/>
          <w:szCs w:val="24"/>
          <w:lang w:eastAsia="zh-HK"/>
        </w:rPr>
        <w:t>Medical Problems in Dentistry</w:t>
      </w:r>
      <w:r w:rsidRPr="00CF62D3">
        <w:rPr>
          <w:rFonts w:hint="eastAsia"/>
          <w:szCs w:val="24"/>
          <w:lang w:eastAsia="zh-HK"/>
        </w:rPr>
        <w:t xml:space="preserve">, </w:t>
      </w:r>
      <w:r w:rsidRPr="00CF62D3">
        <w:rPr>
          <w:szCs w:val="24"/>
          <w:lang w:eastAsia="zh-HK"/>
        </w:rPr>
        <w:t>7</w:t>
      </w:r>
      <w:r w:rsidRPr="00CF62D3">
        <w:rPr>
          <w:rFonts w:hint="eastAsia"/>
          <w:szCs w:val="24"/>
          <w:lang w:eastAsia="zh-HK"/>
        </w:rPr>
        <w:t>th Edition</w:t>
      </w:r>
    </w:p>
    <w:p w14:paraId="2A08804F" w14:textId="77777777" w:rsidR="004C04F6" w:rsidRPr="00CF62D3" w:rsidRDefault="004C04F6" w:rsidP="004C04F6">
      <w:pPr>
        <w:snapToGrid w:val="0"/>
        <w:spacing w:line="300" w:lineRule="exact"/>
        <w:ind w:leftChars="200" w:left="480"/>
        <w:rPr>
          <w:szCs w:val="24"/>
          <w:lang w:eastAsia="zh-HK"/>
        </w:rPr>
      </w:pPr>
      <w:r w:rsidRPr="00CF62D3">
        <w:rPr>
          <w:rFonts w:hint="eastAsia"/>
          <w:szCs w:val="24"/>
          <w:lang w:eastAsia="zh-HK"/>
        </w:rPr>
        <w:t>Edinburgh: Churchill Livingstone Elsevier, 201</w:t>
      </w:r>
      <w:r w:rsidRPr="00CF62D3">
        <w:rPr>
          <w:szCs w:val="24"/>
          <w:lang w:eastAsia="zh-HK"/>
        </w:rPr>
        <w:t>4</w:t>
      </w:r>
    </w:p>
    <w:p w14:paraId="1A81F0B1" w14:textId="77777777" w:rsidR="004C04F6" w:rsidRPr="00CF62D3" w:rsidRDefault="004C04F6" w:rsidP="004C04F6">
      <w:pPr>
        <w:snapToGrid w:val="0"/>
        <w:spacing w:line="240" w:lineRule="auto"/>
        <w:rPr>
          <w:szCs w:val="24"/>
          <w:lang w:eastAsia="zh-HK"/>
        </w:rPr>
      </w:pPr>
    </w:p>
    <w:p w14:paraId="6D3CAFFF"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r w:rsidRPr="00CF62D3">
        <w:rPr>
          <w:rFonts w:eastAsia="新細明體" w:hint="eastAsia"/>
          <w:kern w:val="2"/>
          <w:szCs w:val="24"/>
          <w:lang w:eastAsia="zh-HK"/>
        </w:rPr>
        <w:t>Scully C</w:t>
      </w:r>
    </w:p>
    <w:p w14:paraId="28CA60DB"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Oral and Maxillofacial Medicine: The Basis of Diagnosis and Treatment</w:t>
      </w:r>
      <w:r w:rsidRPr="00CF62D3">
        <w:rPr>
          <w:rFonts w:hint="eastAsia"/>
          <w:szCs w:val="24"/>
          <w:lang w:eastAsia="zh-HK"/>
        </w:rPr>
        <w:t>, 3rd Edition</w:t>
      </w:r>
    </w:p>
    <w:p w14:paraId="05C004BE"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Edinburgh: Churchill Livingstone Elsevier, 2013</w:t>
      </w:r>
    </w:p>
    <w:p w14:paraId="717AAFBA" w14:textId="77777777" w:rsidR="004C04F6" w:rsidRPr="00CF62D3" w:rsidRDefault="004C04F6" w:rsidP="004C04F6">
      <w:pPr>
        <w:snapToGrid w:val="0"/>
        <w:spacing w:line="240" w:lineRule="auto"/>
        <w:rPr>
          <w:szCs w:val="24"/>
          <w:lang w:eastAsia="zh-HK"/>
        </w:rPr>
      </w:pPr>
    </w:p>
    <w:p w14:paraId="6395455C"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r w:rsidRPr="00CF62D3">
        <w:rPr>
          <w:rFonts w:eastAsia="新細明體" w:hint="eastAsia"/>
          <w:kern w:val="2"/>
          <w:szCs w:val="24"/>
          <w:lang w:eastAsia="zh-HK"/>
        </w:rPr>
        <w:t>Hupp JR, Ellis E III, Tucker MR, Editors</w:t>
      </w:r>
    </w:p>
    <w:p w14:paraId="7F44DCB9"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Contemporary Oral and Maxillofacial Surgery</w:t>
      </w:r>
      <w:r w:rsidRPr="00CF62D3">
        <w:rPr>
          <w:rFonts w:hint="eastAsia"/>
          <w:szCs w:val="24"/>
          <w:lang w:eastAsia="zh-HK"/>
        </w:rPr>
        <w:t>, 5th Edition</w:t>
      </w:r>
    </w:p>
    <w:p w14:paraId="5DA28BC6"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St. Louis, MI: Mosby Elsevier, 2008</w:t>
      </w:r>
    </w:p>
    <w:p w14:paraId="56EE48EE" w14:textId="77777777" w:rsidR="004C04F6" w:rsidRPr="00CF62D3" w:rsidRDefault="004C04F6" w:rsidP="004C04F6">
      <w:pPr>
        <w:snapToGrid w:val="0"/>
        <w:spacing w:line="240" w:lineRule="auto"/>
        <w:rPr>
          <w:szCs w:val="24"/>
          <w:lang w:eastAsia="zh-HK"/>
        </w:rPr>
      </w:pPr>
    </w:p>
    <w:p w14:paraId="7F38CD02" w14:textId="77777777" w:rsidR="004C04F6" w:rsidRPr="00CF62D3" w:rsidRDefault="004C04F6" w:rsidP="004C04F6">
      <w:pPr>
        <w:numPr>
          <w:ilvl w:val="0"/>
          <w:numId w:val="16"/>
        </w:numPr>
        <w:snapToGrid w:val="0"/>
        <w:spacing w:line="240" w:lineRule="auto"/>
        <w:textAlignment w:val="auto"/>
        <w:rPr>
          <w:rFonts w:eastAsia="新細明體"/>
          <w:kern w:val="2"/>
          <w:szCs w:val="24"/>
          <w:lang w:eastAsia="zh-HK"/>
        </w:rPr>
      </w:pPr>
      <w:proofErr w:type="spellStart"/>
      <w:r w:rsidRPr="00CF62D3">
        <w:rPr>
          <w:rFonts w:eastAsia="新細明體" w:hint="eastAsia"/>
          <w:kern w:val="2"/>
          <w:szCs w:val="24"/>
          <w:lang w:eastAsia="zh-HK"/>
        </w:rPr>
        <w:lastRenderedPageBreak/>
        <w:t>Ledlar</w:t>
      </w:r>
      <w:proofErr w:type="spellEnd"/>
      <w:r w:rsidRPr="00CF62D3">
        <w:rPr>
          <w:rFonts w:eastAsia="新細明體" w:hint="eastAsia"/>
          <w:kern w:val="2"/>
          <w:szCs w:val="24"/>
          <w:lang w:eastAsia="zh-HK"/>
        </w:rPr>
        <w:t xml:space="preserve"> J, Frame JW, Editors</w:t>
      </w:r>
    </w:p>
    <w:p w14:paraId="5A65403A" w14:textId="77777777" w:rsidR="004C04F6" w:rsidRPr="00CF62D3" w:rsidRDefault="004C04F6" w:rsidP="004C04F6">
      <w:pPr>
        <w:snapToGrid w:val="0"/>
        <w:spacing w:line="240" w:lineRule="auto"/>
        <w:ind w:leftChars="200" w:left="480"/>
        <w:rPr>
          <w:szCs w:val="24"/>
          <w:lang w:eastAsia="zh-HK"/>
        </w:rPr>
      </w:pPr>
      <w:r w:rsidRPr="00CF62D3">
        <w:rPr>
          <w:rFonts w:hint="eastAsia"/>
          <w:i/>
          <w:szCs w:val="24"/>
          <w:lang w:eastAsia="zh-HK"/>
        </w:rPr>
        <w:t>Oral and Maxillofacial Surgery: An Objective-based Textbook</w:t>
      </w:r>
      <w:r w:rsidRPr="00CF62D3">
        <w:rPr>
          <w:rFonts w:hint="eastAsia"/>
          <w:szCs w:val="24"/>
          <w:lang w:eastAsia="zh-HK"/>
        </w:rPr>
        <w:t>, 2nd Edition</w:t>
      </w:r>
    </w:p>
    <w:p w14:paraId="1434C451" w14:textId="77777777" w:rsidR="004C04F6" w:rsidRPr="00CF62D3" w:rsidRDefault="004C04F6" w:rsidP="004C04F6">
      <w:pPr>
        <w:snapToGrid w:val="0"/>
        <w:spacing w:line="240" w:lineRule="auto"/>
        <w:ind w:leftChars="200" w:left="480"/>
        <w:rPr>
          <w:szCs w:val="24"/>
          <w:lang w:eastAsia="zh-HK"/>
        </w:rPr>
      </w:pPr>
      <w:r w:rsidRPr="00CF62D3">
        <w:rPr>
          <w:rFonts w:hint="eastAsia"/>
          <w:szCs w:val="24"/>
          <w:lang w:eastAsia="zh-HK"/>
        </w:rPr>
        <w:t>Edinburgh: Churchill Livingstone Elsevier, 2007</w:t>
      </w:r>
    </w:p>
    <w:p w14:paraId="2908EB2C" w14:textId="77777777" w:rsidR="003D449C" w:rsidRPr="00CF62D3" w:rsidRDefault="003D449C">
      <w:pPr>
        <w:spacing w:line="240" w:lineRule="auto"/>
        <w:jc w:val="both"/>
        <w:rPr>
          <w:szCs w:val="24"/>
          <w:lang w:eastAsia="zh-HK"/>
        </w:rPr>
      </w:pPr>
    </w:p>
    <w:p w14:paraId="121FD38A" w14:textId="77777777" w:rsidR="00696991" w:rsidRPr="00CF62D3" w:rsidRDefault="00696991">
      <w:pPr>
        <w:spacing w:line="240" w:lineRule="auto"/>
        <w:jc w:val="both"/>
        <w:rPr>
          <w:b/>
        </w:rPr>
      </w:pPr>
    </w:p>
    <w:p w14:paraId="2A0A255A" w14:textId="77777777" w:rsidR="00637ABE" w:rsidRPr="00CF62D3" w:rsidRDefault="00637ABE" w:rsidP="00281911">
      <w:pPr>
        <w:pStyle w:val="2"/>
        <w:ind w:left="600" w:hanging="600"/>
      </w:pPr>
      <w:r w:rsidRPr="00CF62D3">
        <w:t>TIMETABLE</w:t>
      </w:r>
    </w:p>
    <w:p w14:paraId="1FE2DD96" w14:textId="77777777" w:rsidR="004C6828" w:rsidRPr="00CF62D3" w:rsidRDefault="004C6828" w:rsidP="004C6828"/>
    <w:p w14:paraId="5BDCE1A3" w14:textId="06032E7D" w:rsidR="008B6FEB" w:rsidRPr="00CF62D3" w:rsidRDefault="008A58E2" w:rsidP="008B6FEB">
      <w:pPr>
        <w:pStyle w:val="af1"/>
        <w:numPr>
          <w:ilvl w:val="0"/>
          <w:numId w:val="25"/>
        </w:numPr>
        <w:spacing w:line="240" w:lineRule="auto"/>
        <w:ind w:leftChars="0"/>
        <w:jc w:val="both"/>
      </w:pPr>
      <w:r w:rsidRPr="00CF62D3">
        <w:t xml:space="preserve">There </w:t>
      </w:r>
      <w:r w:rsidR="005D63C1" w:rsidRPr="00CF62D3">
        <w:t>are</w:t>
      </w:r>
      <w:r w:rsidRPr="00CF62D3">
        <w:t xml:space="preserve"> two sittings of</w:t>
      </w:r>
      <w:r w:rsidR="00BD2613" w:rsidRPr="00CF62D3">
        <w:t xml:space="preserve"> the</w:t>
      </w:r>
      <w:r w:rsidRPr="00CF62D3">
        <w:t xml:space="preserve"> LE</w:t>
      </w:r>
      <w:r w:rsidR="005D63C1" w:rsidRPr="00CF62D3">
        <w:t xml:space="preserve"> each year and it is </w:t>
      </w:r>
      <w:r w:rsidR="008B6FEB" w:rsidRPr="00CF62D3">
        <w:t xml:space="preserve">intended to hold </w:t>
      </w:r>
      <w:r w:rsidR="00BD2613" w:rsidRPr="00CF62D3">
        <w:t xml:space="preserve">the </w:t>
      </w:r>
      <w:r w:rsidR="008B6FEB" w:rsidRPr="00CF62D3">
        <w:t>LE 2</w:t>
      </w:r>
      <w:r w:rsidR="00B475D3" w:rsidRPr="00CF62D3">
        <w:t>02</w:t>
      </w:r>
      <w:r w:rsidR="00C708EB">
        <w:t>4</w:t>
      </w:r>
      <w:r w:rsidR="008B6FEB" w:rsidRPr="00CF62D3">
        <w:t xml:space="preserve"> </w:t>
      </w:r>
      <w:r w:rsidR="00390356" w:rsidRPr="00CF62D3">
        <w:t>(</w:t>
      </w:r>
      <w:r w:rsidR="00C708EB">
        <w:t>First</w:t>
      </w:r>
      <w:r w:rsidR="00E13ABF" w:rsidRPr="00CF62D3">
        <w:t xml:space="preserve"> Sitting</w:t>
      </w:r>
      <w:r w:rsidR="00390356" w:rsidRPr="00CF62D3">
        <w:t xml:space="preserve">) </w:t>
      </w:r>
      <w:r w:rsidR="008B6FEB" w:rsidRPr="00CF62D3">
        <w:t xml:space="preserve">according to the following schedule – </w:t>
      </w:r>
    </w:p>
    <w:p w14:paraId="27357532" w14:textId="77777777" w:rsidR="00F2542C" w:rsidRPr="00CF62D3" w:rsidRDefault="00F2542C" w:rsidP="00F9031E">
      <w:pPr>
        <w:spacing w:line="240" w:lineRule="auto"/>
        <w:jc w:val="both"/>
        <w:rPr>
          <w:lang w:eastAsia="zh-HK"/>
        </w:rPr>
      </w:pPr>
    </w:p>
    <w:tbl>
      <w:tblPr>
        <w:tblStyle w:val="aa"/>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4"/>
        <w:gridCol w:w="2976"/>
      </w:tblGrid>
      <w:tr w:rsidR="008B6FEB" w:rsidRPr="00CF62D3" w14:paraId="02135171" w14:textId="77777777" w:rsidTr="003C706A">
        <w:tc>
          <w:tcPr>
            <w:tcW w:w="5954" w:type="dxa"/>
          </w:tcPr>
          <w:p w14:paraId="00974C4F" w14:textId="77777777" w:rsidR="008B6FEB" w:rsidRPr="00CF62D3" w:rsidRDefault="008B6FEB" w:rsidP="00CA5B30">
            <w:pPr>
              <w:pStyle w:val="af1"/>
              <w:spacing w:line="360" w:lineRule="auto"/>
              <w:ind w:leftChars="0" w:left="0" w:firstLineChars="71" w:firstLine="170"/>
              <w:jc w:val="both"/>
            </w:pPr>
            <w:r w:rsidRPr="00CF62D3">
              <w:rPr>
                <w:szCs w:val="24"/>
              </w:rPr>
              <w:t>Part I (Written Test)</w:t>
            </w:r>
          </w:p>
        </w:tc>
        <w:tc>
          <w:tcPr>
            <w:tcW w:w="284" w:type="dxa"/>
          </w:tcPr>
          <w:p w14:paraId="2127E81B" w14:textId="77777777" w:rsidR="008B6FEB" w:rsidRPr="00CF62D3" w:rsidRDefault="008B6FEB" w:rsidP="00222CF4">
            <w:pPr>
              <w:pStyle w:val="af1"/>
              <w:spacing w:line="360" w:lineRule="auto"/>
              <w:ind w:leftChars="0" w:left="0"/>
              <w:jc w:val="both"/>
            </w:pPr>
            <w:r w:rsidRPr="00CF62D3">
              <w:t>:</w:t>
            </w:r>
          </w:p>
        </w:tc>
        <w:tc>
          <w:tcPr>
            <w:tcW w:w="2976" w:type="dxa"/>
          </w:tcPr>
          <w:p w14:paraId="2458E131" w14:textId="3A9B13A4" w:rsidR="008B6FEB" w:rsidRPr="00CF62D3" w:rsidRDefault="00C708EB" w:rsidP="00432143">
            <w:pPr>
              <w:pStyle w:val="af1"/>
              <w:spacing w:line="360" w:lineRule="auto"/>
              <w:ind w:leftChars="0" w:left="0"/>
              <w:jc w:val="both"/>
            </w:pPr>
            <w:r>
              <w:rPr>
                <w:szCs w:val="24"/>
              </w:rPr>
              <w:t>21 May</w:t>
            </w:r>
            <w:r w:rsidR="00207BD8" w:rsidRPr="00CF62D3">
              <w:rPr>
                <w:szCs w:val="24"/>
              </w:rPr>
              <w:t xml:space="preserve"> </w:t>
            </w:r>
            <w:r w:rsidR="00965B05" w:rsidRPr="00CF62D3">
              <w:rPr>
                <w:szCs w:val="24"/>
              </w:rPr>
              <w:t>202</w:t>
            </w:r>
            <w:r>
              <w:rPr>
                <w:szCs w:val="24"/>
              </w:rPr>
              <w:t>4</w:t>
            </w:r>
          </w:p>
        </w:tc>
      </w:tr>
      <w:tr w:rsidR="008B6FEB" w:rsidRPr="00CF62D3" w14:paraId="22AE3A6B" w14:textId="77777777" w:rsidTr="003C706A">
        <w:tc>
          <w:tcPr>
            <w:tcW w:w="5954" w:type="dxa"/>
          </w:tcPr>
          <w:p w14:paraId="07E33E96" w14:textId="77777777" w:rsidR="008B6FEB" w:rsidRPr="00CF62D3" w:rsidRDefault="008B6FEB" w:rsidP="003C706A">
            <w:pPr>
              <w:pStyle w:val="af1"/>
              <w:spacing w:line="360" w:lineRule="auto"/>
              <w:ind w:leftChars="0" w:left="0" w:firstLineChars="71" w:firstLine="170"/>
            </w:pPr>
            <w:r w:rsidRPr="00CF62D3">
              <w:rPr>
                <w:szCs w:val="24"/>
              </w:rPr>
              <w:t>Part II (Practical Test)</w:t>
            </w:r>
            <w:r w:rsidR="00CA5B30" w:rsidRPr="00CF62D3">
              <w:rPr>
                <w:szCs w:val="24"/>
              </w:rPr>
              <w:t xml:space="preserve"> and Part III (Clinical </w:t>
            </w:r>
            <w:r w:rsidR="003C706A" w:rsidRPr="00CF62D3">
              <w:rPr>
                <w:szCs w:val="24"/>
              </w:rPr>
              <w:t>Examination</w:t>
            </w:r>
            <w:r w:rsidR="00CA5B30" w:rsidRPr="00CF62D3">
              <w:rPr>
                <w:szCs w:val="24"/>
              </w:rPr>
              <w:t>)</w:t>
            </w:r>
          </w:p>
        </w:tc>
        <w:tc>
          <w:tcPr>
            <w:tcW w:w="284" w:type="dxa"/>
          </w:tcPr>
          <w:p w14:paraId="67A8245E" w14:textId="77777777" w:rsidR="008B6FEB" w:rsidRPr="00CF62D3" w:rsidRDefault="008B6FEB" w:rsidP="00222CF4">
            <w:pPr>
              <w:pStyle w:val="af1"/>
              <w:spacing w:line="360" w:lineRule="auto"/>
              <w:ind w:leftChars="0" w:left="0"/>
              <w:jc w:val="both"/>
            </w:pPr>
            <w:r w:rsidRPr="00CF62D3">
              <w:t>:</w:t>
            </w:r>
          </w:p>
        </w:tc>
        <w:tc>
          <w:tcPr>
            <w:tcW w:w="2976" w:type="dxa"/>
          </w:tcPr>
          <w:p w14:paraId="70094943" w14:textId="0F9F9451" w:rsidR="008B6FEB" w:rsidRPr="00CF62D3" w:rsidRDefault="00C708EB" w:rsidP="00C708EB">
            <w:pPr>
              <w:pStyle w:val="af1"/>
              <w:spacing w:line="360" w:lineRule="auto"/>
              <w:ind w:leftChars="0" w:left="0"/>
              <w:jc w:val="both"/>
            </w:pPr>
            <w:r>
              <w:rPr>
                <w:szCs w:val="24"/>
              </w:rPr>
              <w:t>29 to 31</w:t>
            </w:r>
            <w:r w:rsidR="00E31745" w:rsidRPr="00CF62D3">
              <w:rPr>
                <w:szCs w:val="24"/>
              </w:rPr>
              <w:t xml:space="preserve"> </w:t>
            </w:r>
            <w:r>
              <w:rPr>
                <w:szCs w:val="24"/>
              </w:rPr>
              <w:t>July</w:t>
            </w:r>
            <w:r w:rsidR="00971542" w:rsidRPr="00CF62D3">
              <w:rPr>
                <w:szCs w:val="24"/>
              </w:rPr>
              <w:t xml:space="preserve"> </w:t>
            </w:r>
            <w:r w:rsidR="00965B05" w:rsidRPr="00CF62D3">
              <w:rPr>
                <w:szCs w:val="24"/>
              </w:rPr>
              <w:t>202</w:t>
            </w:r>
            <w:r>
              <w:rPr>
                <w:szCs w:val="24"/>
              </w:rPr>
              <w:t>4</w:t>
            </w:r>
          </w:p>
        </w:tc>
      </w:tr>
    </w:tbl>
    <w:p w14:paraId="720F14BB" w14:textId="77777777" w:rsidR="001E32C4" w:rsidRPr="00CF62D3" w:rsidRDefault="001E32C4" w:rsidP="001E32C4">
      <w:pPr>
        <w:numPr>
          <w:ilvl w:val="0"/>
          <w:numId w:val="9"/>
        </w:numPr>
        <w:spacing w:line="240" w:lineRule="auto"/>
        <w:jc w:val="both"/>
      </w:pPr>
      <w:r w:rsidRPr="00CF62D3">
        <w:t xml:space="preserve">If, at any time, it is found necessary to discontinue this </w:t>
      </w:r>
      <w:r w:rsidR="00991424" w:rsidRPr="00CF62D3">
        <w:t>LE</w:t>
      </w:r>
      <w:r w:rsidRPr="00CF62D3">
        <w:t>, due notice will be given.</w:t>
      </w:r>
    </w:p>
    <w:p w14:paraId="07F023C8" w14:textId="77777777" w:rsidR="00E00BBC" w:rsidRPr="00CF62D3" w:rsidRDefault="00E00BBC" w:rsidP="00F2484C">
      <w:pPr>
        <w:widowControl/>
        <w:adjustRightInd/>
        <w:spacing w:line="240" w:lineRule="auto"/>
        <w:textAlignment w:val="auto"/>
        <w:rPr>
          <w:b/>
        </w:rPr>
      </w:pPr>
    </w:p>
    <w:p w14:paraId="4BDB5498" w14:textId="77777777" w:rsidR="00CC5134" w:rsidRPr="00CF62D3" w:rsidRDefault="00CC5134" w:rsidP="00F2484C">
      <w:pPr>
        <w:widowControl/>
        <w:adjustRightInd/>
        <w:spacing w:line="240" w:lineRule="auto"/>
        <w:textAlignment w:val="auto"/>
        <w:rPr>
          <w:b/>
        </w:rPr>
      </w:pPr>
    </w:p>
    <w:p w14:paraId="26D9E181" w14:textId="77777777" w:rsidR="00A05C59" w:rsidRPr="00CF62D3" w:rsidRDefault="00CC5134" w:rsidP="00CC5134">
      <w:pPr>
        <w:tabs>
          <w:tab w:val="left" w:pos="567"/>
        </w:tabs>
        <w:spacing w:line="240" w:lineRule="auto"/>
        <w:rPr>
          <w:b/>
        </w:rPr>
      </w:pPr>
      <w:r w:rsidRPr="00CF62D3">
        <w:rPr>
          <w:b/>
        </w:rPr>
        <w:t>IV.</w:t>
      </w:r>
      <w:r w:rsidRPr="00CF62D3">
        <w:rPr>
          <w:b/>
        </w:rPr>
        <w:tab/>
      </w:r>
      <w:r w:rsidRPr="00CF62D3">
        <w:rPr>
          <w:b/>
          <w:u w:val="single"/>
        </w:rPr>
        <w:t>SUBMISSION OF APPLICATION</w:t>
      </w:r>
    </w:p>
    <w:p w14:paraId="2916C19D" w14:textId="77777777" w:rsidR="00CC5134" w:rsidRPr="00CF62D3" w:rsidRDefault="00CC5134" w:rsidP="00CC5134">
      <w:pPr>
        <w:tabs>
          <w:tab w:val="left" w:pos="567"/>
        </w:tabs>
        <w:spacing w:line="240" w:lineRule="auto"/>
        <w:rPr>
          <w:b/>
        </w:rPr>
      </w:pPr>
    </w:p>
    <w:p w14:paraId="75DB490E" w14:textId="23FFA611" w:rsidR="00CC5134" w:rsidRPr="00CF62D3" w:rsidRDefault="001E2A8B" w:rsidP="00CC5134">
      <w:pPr>
        <w:pStyle w:val="af1"/>
        <w:spacing w:line="240" w:lineRule="auto"/>
        <w:ind w:leftChars="0" w:left="600"/>
        <w:jc w:val="both"/>
        <w:rPr>
          <w:szCs w:val="24"/>
          <w:lang w:eastAsia="zh-HK"/>
        </w:rPr>
      </w:pPr>
      <w:r w:rsidRPr="00F465E2">
        <w:rPr>
          <w:sz w:val="23"/>
          <w:szCs w:val="23"/>
        </w:rPr>
        <w:t>Applications for taking the LE 202</w:t>
      </w:r>
      <w:r w:rsidR="00D12ACD">
        <w:rPr>
          <w:sz w:val="23"/>
          <w:szCs w:val="23"/>
        </w:rPr>
        <w:t>4</w:t>
      </w:r>
      <w:r w:rsidRPr="00F465E2">
        <w:rPr>
          <w:sz w:val="23"/>
          <w:szCs w:val="23"/>
        </w:rPr>
        <w:t xml:space="preserve"> (</w:t>
      </w:r>
      <w:r w:rsidR="00D12ACD">
        <w:rPr>
          <w:sz w:val="23"/>
          <w:szCs w:val="23"/>
        </w:rPr>
        <w:t>First</w:t>
      </w:r>
      <w:r w:rsidRPr="00F465E2">
        <w:rPr>
          <w:sz w:val="23"/>
          <w:szCs w:val="23"/>
        </w:rPr>
        <w:t xml:space="preserve"> Sitting) for both new and old/re-sit applicants will be accepted during the period from </w:t>
      </w:r>
      <w:r w:rsidR="00D12ACD">
        <w:rPr>
          <w:b/>
          <w:sz w:val="23"/>
          <w:szCs w:val="23"/>
          <w:u w:val="single"/>
        </w:rPr>
        <w:t>1</w:t>
      </w:r>
      <w:r w:rsidR="007055AD">
        <w:rPr>
          <w:b/>
          <w:sz w:val="23"/>
          <w:szCs w:val="23"/>
          <w:u w:val="single"/>
        </w:rPr>
        <w:t xml:space="preserve"> </w:t>
      </w:r>
      <w:r w:rsidR="00D12ACD">
        <w:rPr>
          <w:b/>
          <w:sz w:val="23"/>
          <w:szCs w:val="23"/>
          <w:u w:val="single"/>
        </w:rPr>
        <w:t>February</w:t>
      </w:r>
      <w:r>
        <w:rPr>
          <w:b/>
          <w:sz w:val="23"/>
          <w:szCs w:val="23"/>
          <w:u w:val="single"/>
        </w:rPr>
        <w:t xml:space="preserve"> to </w:t>
      </w:r>
      <w:r w:rsidR="00D12ACD">
        <w:rPr>
          <w:b/>
          <w:sz w:val="23"/>
          <w:szCs w:val="23"/>
          <w:u w:val="single"/>
        </w:rPr>
        <w:t>29</w:t>
      </w:r>
      <w:r w:rsidR="007055AD">
        <w:rPr>
          <w:b/>
          <w:sz w:val="23"/>
          <w:szCs w:val="23"/>
          <w:u w:val="single"/>
        </w:rPr>
        <w:t xml:space="preserve"> </w:t>
      </w:r>
      <w:r w:rsidR="00D12ACD">
        <w:rPr>
          <w:b/>
          <w:sz w:val="23"/>
          <w:szCs w:val="23"/>
          <w:u w:val="single"/>
        </w:rPr>
        <w:t>February</w:t>
      </w:r>
      <w:r>
        <w:rPr>
          <w:b/>
          <w:sz w:val="23"/>
          <w:szCs w:val="23"/>
          <w:u w:val="single"/>
        </w:rPr>
        <w:t xml:space="preserve"> 202</w:t>
      </w:r>
      <w:r w:rsidR="00D12ACD">
        <w:rPr>
          <w:b/>
          <w:sz w:val="23"/>
          <w:szCs w:val="23"/>
          <w:u w:val="single"/>
        </w:rPr>
        <w:t>4</w:t>
      </w:r>
      <w:r w:rsidRPr="00F465E2">
        <w:rPr>
          <w:sz w:val="23"/>
          <w:szCs w:val="23"/>
        </w:rPr>
        <w:t xml:space="preserve">.  </w:t>
      </w:r>
      <w:r w:rsidRPr="006603E1">
        <w:rPr>
          <w:b/>
          <w:sz w:val="23"/>
          <w:szCs w:val="23"/>
        </w:rPr>
        <w:t>Late applications will not be accepted</w:t>
      </w:r>
      <w:r w:rsidR="00CC5134" w:rsidRPr="00CF62D3">
        <w:rPr>
          <w:szCs w:val="24"/>
          <w:lang w:eastAsia="zh-HK"/>
        </w:rPr>
        <w:t>.</w:t>
      </w:r>
    </w:p>
    <w:p w14:paraId="74869460" w14:textId="77777777" w:rsidR="00CC5134" w:rsidRPr="00CF62D3" w:rsidRDefault="00CC5134" w:rsidP="00CC5134">
      <w:pPr>
        <w:tabs>
          <w:tab w:val="left" w:pos="567"/>
        </w:tabs>
        <w:spacing w:line="240" w:lineRule="auto"/>
        <w:rPr>
          <w:b/>
          <w:sz w:val="28"/>
          <w:szCs w:val="24"/>
        </w:rPr>
      </w:pPr>
    </w:p>
    <w:p w14:paraId="4BAA7ABF" w14:textId="77777777" w:rsidR="00637ABE" w:rsidRPr="00CF62D3" w:rsidRDefault="00637ABE" w:rsidP="007C2636">
      <w:pPr>
        <w:widowControl/>
        <w:tabs>
          <w:tab w:val="left" w:pos="567"/>
        </w:tabs>
        <w:adjustRightInd/>
        <w:spacing w:line="240" w:lineRule="auto"/>
        <w:textAlignment w:val="auto"/>
        <w:rPr>
          <w:b/>
        </w:rPr>
      </w:pPr>
      <w:r w:rsidRPr="00CF62D3">
        <w:rPr>
          <w:b/>
        </w:rPr>
        <w:t>V.</w:t>
      </w:r>
      <w:r w:rsidRPr="00CF62D3">
        <w:rPr>
          <w:b/>
        </w:rPr>
        <w:tab/>
      </w:r>
      <w:r w:rsidRPr="00CF62D3">
        <w:rPr>
          <w:b/>
          <w:u w:val="single"/>
        </w:rPr>
        <w:t>REMARKS</w:t>
      </w:r>
    </w:p>
    <w:p w14:paraId="187F57B8" w14:textId="77777777" w:rsidR="00637ABE" w:rsidRPr="00CF62D3" w:rsidRDefault="00637ABE">
      <w:pPr>
        <w:spacing w:line="240" w:lineRule="auto"/>
        <w:ind w:left="600" w:hanging="600"/>
        <w:jc w:val="both"/>
      </w:pPr>
    </w:p>
    <w:p w14:paraId="7ADC8103" w14:textId="77777777" w:rsidR="00637ABE" w:rsidRPr="00CF62D3" w:rsidRDefault="00637ABE">
      <w:pPr>
        <w:spacing w:line="240" w:lineRule="auto"/>
        <w:ind w:left="600" w:hanging="600"/>
        <w:jc w:val="both"/>
      </w:pPr>
      <w:r w:rsidRPr="00CF62D3">
        <w:t>(1)</w:t>
      </w:r>
      <w:r w:rsidRPr="00CF62D3">
        <w:tab/>
        <w:t>The Council reserves the right to review and amend this Guide from time to time.</w:t>
      </w:r>
    </w:p>
    <w:p w14:paraId="54738AF4" w14:textId="77777777" w:rsidR="000113DA" w:rsidRPr="00CF62D3" w:rsidRDefault="000113DA" w:rsidP="000113DA">
      <w:pPr>
        <w:spacing w:line="240" w:lineRule="auto"/>
        <w:jc w:val="both"/>
        <w:rPr>
          <w:lang w:eastAsia="zh-HK"/>
        </w:rPr>
      </w:pPr>
    </w:p>
    <w:p w14:paraId="2326B30C" w14:textId="77777777" w:rsidR="006C4365" w:rsidRPr="00CF62D3" w:rsidRDefault="00D301B5" w:rsidP="000478ED">
      <w:pPr>
        <w:pStyle w:val="af1"/>
        <w:numPr>
          <w:ilvl w:val="0"/>
          <w:numId w:val="25"/>
        </w:numPr>
        <w:spacing w:line="240" w:lineRule="auto"/>
        <w:ind w:leftChars="0"/>
        <w:jc w:val="both"/>
      </w:pPr>
      <w:r w:rsidRPr="00CF62D3">
        <w:rPr>
          <w:lang w:eastAsia="zh-HK"/>
        </w:rPr>
        <w:t xml:space="preserve">The Council will assess the eligibility of all applicants to </w:t>
      </w:r>
      <w:r w:rsidR="006E4C05" w:rsidRPr="00CF62D3">
        <w:rPr>
          <w:lang w:eastAsia="zh-HK"/>
        </w:rPr>
        <w:t>sit</w:t>
      </w:r>
      <w:r w:rsidRPr="00CF62D3">
        <w:rPr>
          <w:lang w:eastAsia="zh-HK"/>
        </w:rPr>
        <w:t xml:space="preserve"> </w:t>
      </w:r>
      <w:r w:rsidR="007201F9" w:rsidRPr="00CF62D3">
        <w:rPr>
          <w:lang w:eastAsia="zh-HK"/>
        </w:rPr>
        <w:t xml:space="preserve">the </w:t>
      </w:r>
      <w:r w:rsidR="003D5F1D" w:rsidRPr="00CF62D3">
        <w:rPr>
          <w:lang w:eastAsia="zh-HK"/>
        </w:rPr>
        <w:t>LE</w:t>
      </w:r>
      <w:r w:rsidRPr="00CF62D3">
        <w:rPr>
          <w:lang w:eastAsia="zh-HK"/>
        </w:rPr>
        <w:t>.</w:t>
      </w:r>
      <w:r w:rsidR="006E4C05" w:rsidRPr="00CF62D3">
        <w:rPr>
          <w:lang w:eastAsia="zh-HK"/>
        </w:rPr>
        <w:t xml:space="preserve">  </w:t>
      </w:r>
    </w:p>
    <w:p w14:paraId="46ABBD8F" w14:textId="77777777" w:rsidR="0052796D" w:rsidRPr="00CF62D3" w:rsidRDefault="0052796D" w:rsidP="006C4365">
      <w:pPr>
        <w:pStyle w:val="af1"/>
        <w:spacing w:line="240" w:lineRule="auto"/>
        <w:ind w:leftChars="0" w:left="600"/>
        <w:jc w:val="both"/>
      </w:pPr>
    </w:p>
    <w:p w14:paraId="1795F53A" w14:textId="77777777" w:rsidR="006C4365" w:rsidRPr="00CF62D3" w:rsidRDefault="006C4365" w:rsidP="000478ED">
      <w:pPr>
        <w:pStyle w:val="af1"/>
        <w:numPr>
          <w:ilvl w:val="0"/>
          <w:numId w:val="25"/>
        </w:numPr>
        <w:spacing w:line="240" w:lineRule="auto"/>
        <w:ind w:leftChars="0"/>
        <w:jc w:val="both"/>
      </w:pPr>
      <w:r w:rsidRPr="00CF62D3">
        <w:rPr>
          <w:lang w:eastAsia="zh-HK"/>
        </w:rPr>
        <w:t>The basic dental qualification that qualif</w:t>
      </w:r>
      <w:r w:rsidR="002D1721" w:rsidRPr="00CF62D3">
        <w:rPr>
          <w:lang w:eastAsia="zh-HK"/>
        </w:rPr>
        <w:t>ies</w:t>
      </w:r>
      <w:r w:rsidRPr="00CF62D3">
        <w:rPr>
          <w:lang w:eastAsia="zh-HK"/>
        </w:rPr>
        <w:t xml:space="preserve"> the applicant to sit </w:t>
      </w:r>
      <w:r w:rsidR="007201F9" w:rsidRPr="00CF62D3">
        <w:rPr>
          <w:lang w:eastAsia="zh-HK"/>
        </w:rPr>
        <w:t>the</w:t>
      </w:r>
      <w:r w:rsidRPr="00CF62D3">
        <w:rPr>
          <w:lang w:eastAsia="zh-HK"/>
        </w:rPr>
        <w:t xml:space="preserve"> </w:t>
      </w:r>
      <w:r w:rsidR="003D5F1D" w:rsidRPr="00CF62D3">
        <w:rPr>
          <w:lang w:eastAsia="zh-HK"/>
        </w:rPr>
        <w:t>LE</w:t>
      </w:r>
      <w:r w:rsidRPr="00CF62D3">
        <w:rPr>
          <w:lang w:eastAsia="zh-HK"/>
        </w:rPr>
        <w:t xml:space="preserve"> would be the qualification</w:t>
      </w:r>
      <w:r w:rsidR="002D1721" w:rsidRPr="00CF62D3">
        <w:rPr>
          <w:lang w:eastAsia="zh-HK"/>
        </w:rPr>
        <w:t xml:space="preserve"> to be appeared on his/her</w:t>
      </w:r>
      <w:r w:rsidRPr="00CF62D3">
        <w:rPr>
          <w:lang w:eastAsia="zh-HK"/>
        </w:rPr>
        <w:t xml:space="preserve"> entr</w:t>
      </w:r>
      <w:r w:rsidR="002D1721" w:rsidRPr="00CF62D3">
        <w:rPr>
          <w:lang w:eastAsia="zh-HK"/>
        </w:rPr>
        <w:t>y</w:t>
      </w:r>
      <w:r w:rsidRPr="00CF62D3">
        <w:rPr>
          <w:lang w:eastAsia="zh-HK"/>
        </w:rPr>
        <w:t xml:space="preserve"> on the General Register when </w:t>
      </w:r>
      <w:r w:rsidR="002D1721" w:rsidRPr="00CF62D3">
        <w:rPr>
          <w:lang w:eastAsia="zh-HK"/>
        </w:rPr>
        <w:t xml:space="preserve">he/she </w:t>
      </w:r>
      <w:r w:rsidRPr="00CF62D3">
        <w:rPr>
          <w:lang w:eastAsia="zh-HK"/>
        </w:rPr>
        <w:t>register</w:t>
      </w:r>
      <w:r w:rsidR="00F110A9" w:rsidRPr="00CF62D3">
        <w:rPr>
          <w:lang w:eastAsia="zh-HK"/>
        </w:rPr>
        <w:t>s</w:t>
      </w:r>
      <w:r w:rsidRPr="00CF62D3">
        <w:rPr>
          <w:lang w:eastAsia="zh-HK"/>
        </w:rPr>
        <w:t xml:space="preserve"> with the Council after having successfully passed </w:t>
      </w:r>
      <w:r w:rsidR="007201F9" w:rsidRPr="00CF62D3">
        <w:rPr>
          <w:lang w:eastAsia="zh-HK"/>
        </w:rPr>
        <w:t xml:space="preserve">the </w:t>
      </w:r>
      <w:r w:rsidR="003D5F1D" w:rsidRPr="00CF62D3">
        <w:rPr>
          <w:lang w:eastAsia="zh-HK"/>
        </w:rPr>
        <w:t>LE</w:t>
      </w:r>
      <w:r w:rsidRPr="00CF62D3">
        <w:rPr>
          <w:lang w:eastAsia="zh-HK"/>
        </w:rPr>
        <w:t xml:space="preserve">. </w:t>
      </w:r>
    </w:p>
    <w:p w14:paraId="06BBA33E" w14:textId="77777777" w:rsidR="006310C2" w:rsidRPr="00CF62D3" w:rsidRDefault="006310C2">
      <w:pPr>
        <w:widowControl/>
        <w:adjustRightInd/>
        <w:spacing w:line="240" w:lineRule="auto"/>
        <w:textAlignment w:val="auto"/>
        <w:rPr>
          <w:lang w:eastAsia="zh-HK"/>
        </w:rPr>
      </w:pPr>
    </w:p>
    <w:p w14:paraId="09C0B4A6" w14:textId="77777777" w:rsidR="00D301B5" w:rsidRPr="00CF62D3" w:rsidRDefault="006771ED" w:rsidP="000478ED">
      <w:pPr>
        <w:pStyle w:val="af1"/>
        <w:numPr>
          <w:ilvl w:val="0"/>
          <w:numId w:val="25"/>
        </w:numPr>
        <w:spacing w:line="240" w:lineRule="auto"/>
        <w:ind w:leftChars="0"/>
        <w:jc w:val="both"/>
      </w:pPr>
      <w:r w:rsidRPr="00CF62D3">
        <w:rPr>
          <w:lang w:eastAsia="zh-HK"/>
        </w:rPr>
        <w:t>I</w:t>
      </w:r>
      <w:r w:rsidR="00D301B5" w:rsidRPr="00CF62D3">
        <w:rPr>
          <w:lang w:eastAsia="zh-HK"/>
        </w:rPr>
        <w:t xml:space="preserve">nformation on </w:t>
      </w:r>
      <w:r w:rsidR="007201F9" w:rsidRPr="00CF62D3">
        <w:rPr>
          <w:lang w:eastAsia="zh-HK"/>
        </w:rPr>
        <w:t xml:space="preserve">the </w:t>
      </w:r>
      <w:r w:rsidRPr="00CF62D3">
        <w:rPr>
          <w:lang w:eastAsia="zh-HK"/>
        </w:rPr>
        <w:t xml:space="preserve">LE, </w:t>
      </w:r>
      <w:r w:rsidR="00D301B5" w:rsidRPr="00CF62D3">
        <w:rPr>
          <w:lang w:eastAsia="zh-HK"/>
        </w:rPr>
        <w:t xml:space="preserve">such as sample </w:t>
      </w:r>
      <w:r w:rsidR="000113DA" w:rsidRPr="00CF62D3">
        <w:rPr>
          <w:lang w:eastAsia="zh-HK"/>
        </w:rPr>
        <w:t>questions,</w:t>
      </w:r>
      <w:r w:rsidR="00D301B5" w:rsidRPr="00CF62D3">
        <w:rPr>
          <w:lang w:eastAsia="zh-HK"/>
        </w:rPr>
        <w:t xml:space="preserve"> sample structure simulated viva voce case, photographs </w:t>
      </w:r>
      <w:r w:rsidR="007A6DF4" w:rsidRPr="00CF62D3">
        <w:rPr>
          <w:lang w:eastAsia="zh-HK"/>
        </w:rPr>
        <w:t xml:space="preserve">of </w:t>
      </w:r>
      <w:proofErr w:type="spellStart"/>
      <w:r w:rsidR="00D301B5" w:rsidRPr="00CF62D3">
        <w:rPr>
          <w:lang w:eastAsia="zh-HK"/>
        </w:rPr>
        <w:t>typodont</w:t>
      </w:r>
      <w:proofErr w:type="spellEnd"/>
      <w:r w:rsidR="00D301B5" w:rsidRPr="00CF62D3">
        <w:rPr>
          <w:lang w:eastAsia="zh-HK"/>
        </w:rPr>
        <w:t xml:space="preserve"> and instruments</w:t>
      </w:r>
      <w:r w:rsidR="00F110A9" w:rsidRPr="00CF62D3">
        <w:rPr>
          <w:lang w:eastAsia="zh-HK"/>
        </w:rPr>
        <w:t>,</w:t>
      </w:r>
      <w:r w:rsidR="00D301B5" w:rsidRPr="00CF62D3">
        <w:rPr>
          <w:lang w:eastAsia="zh-HK"/>
        </w:rPr>
        <w:t xml:space="preserve"> etc</w:t>
      </w:r>
      <w:r w:rsidR="006E4C05" w:rsidRPr="00CF62D3">
        <w:rPr>
          <w:lang w:eastAsia="zh-HK"/>
        </w:rPr>
        <w:t>.</w:t>
      </w:r>
      <w:r w:rsidRPr="00CF62D3">
        <w:rPr>
          <w:lang w:eastAsia="zh-HK"/>
        </w:rPr>
        <w:t xml:space="preserve">, are available at the </w:t>
      </w:r>
      <w:r w:rsidR="007E2895" w:rsidRPr="00CF62D3">
        <w:rPr>
          <w:lang w:eastAsia="zh-HK"/>
        </w:rPr>
        <w:t xml:space="preserve">website of the </w:t>
      </w:r>
      <w:r w:rsidRPr="00CF62D3">
        <w:rPr>
          <w:lang w:eastAsia="zh-HK"/>
        </w:rPr>
        <w:t xml:space="preserve">Council for candidates’ reference. </w:t>
      </w:r>
    </w:p>
    <w:p w14:paraId="464FCBC1" w14:textId="77777777" w:rsidR="006C4365" w:rsidRPr="00CF62D3" w:rsidRDefault="006C4365" w:rsidP="007C2636">
      <w:pPr>
        <w:pStyle w:val="af1"/>
        <w:spacing w:line="240" w:lineRule="auto"/>
      </w:pPr>
    </w:p>
    <w:p w14:paraId="55D69BF2" w14:textId="77777777" w:rsidR="006C4365" w:rsidRPr="00CF62D3" w:rsidRDefault="006C4365" w:rsidP="006C4365">
      <w:pPr>
        <w:pStyle w:val="af1"/>
        <w:numPr>
          <w:ilvl w:val="0"/>
          <w:numId w:val="25"/>
        </w:numPr>
        <w:spacing w:line="240" w:lineRule="auto"/>
        <w:ind w:leftChars="0"/>
        <w:jc w:val="both"/>
        <w:rPr>
          <w:lang w:eastAsia="zh-HK"/>
        </w:rPr>
      </w:pPr>
      <w:r w:rsidRPr="00CF62D3">
        <w:rPr>
          <w:lang w:eastAsia="zh-HK"/>
        </w:rPr>
        <w:t>There is no maximum number of candidates set for Part I examination.</w:t>
      </w:r>
    </w:p>
    <w:p w14:paraId="5C8C6B09" w14:textId="77777777" w:rsidR="006C4365" w:rsidRPr="00CF62D3" w:rsidRDefault="006C4365" w:rsidP="006C4365">
      <w:pPr>
        <w:pStyle w:val="af1"/>
        <w:spacing w:line="240" w:lineRule="auto"/>
        <w:ind w:leftChars="0" w:left="600"/>
        <w:jc w:val="both"/>
        <w:rPr>
          <w:lang w:eastAsia="zh-HK"/>
        </w:rPr>
      </w:pPr>
    </w:p>
    <w:p w14:paraId="734B4C43" w14:textId="77777777" w:rsidR="006C4365" w:rsidRPr="00CF62D3" w:rsidRDefault="006C4365" w:rsidP="000478ED">
      <w:pPr>
        <w:pStyle w:val="af1"/>
        <w:numPr>
          <w:ilvl w:val="0"/>
          <w:numId w:val="25"/>
        </w:numPr>
        <w:spacing w:line="240" w:lineRule="auto"/>
        <w:ind w:leftChars="0"/>
        <w:jc w:val="both"/>
      </w:pPr>
      <w:r w:rsidRPr="00CF62D3">
        <w:rPr>
          <w:lang w:eastAsia="zh-HK"/>
        </w:rPr>
        <w:t xml:space="preserve">For Part II and Part III, the Council has absolute discretion to arrange candidate to take part in the examination on another date or diet if the enrollment exceeds the present capacity of examination venue.  </w:t>
      </w:r>
    </w:p>
    <w:p w14:paraId="3382A365" w14:textId="77777777" w:rsidR="000113DA" w:rsidRPr="00CF62D3" w:rsidRDefault="000113DA" w:rsidP="000113DA">
      <w:pPr>
        <w:spacing w:line="240" w:lineRule="auto"/>
        <w:jc w:val="both"/>
        <w:rPr>
          <w:lang w:eastAsia="zh-HK"/>
        </w:rPr>
      </w:pPr>
    </w:p>
    <w:p w14:paraId="7906143D" w14:textId="77777777" w:rsidR="00D301B5" w:rsidRPr="00CF62D3" w:rsidRDefault="00D301B5" w:rsidP="00C05F91">
      <w:pPr>
        <w:pStyle w:val="af1"/>
        <w:numPr>
          <w:ilvl w:val="0"/>
          <w:numId w:val="25"/>
        </w:numPr>
        <w:snapToGrid w:val="0"/>
        <w:spacing w:line="240" w:lineRule="auto"/>
        <w:ind w:leftChars="0"/>
        <w:jc w:val="both"/>
      </w:pPr>
      <w:r w:rsidRPr="00CF62D3">
        <w:rPr>
          <w:lang w:eastAsia="zh-HK"/>
        </w:rPr>
        <w:t xml:space="preserve">The Council does not </w:t>
      </w:r>
      <w:r w:rsidR="006E4C05" w:rsidRPr="00CF62D3">
        <w:rPr>
          <w:lang w:eastAsia="zh-HK"/>
        </w:rPr>
        <w:t>engage</w:t>
      </w:r>
      <w:r w:rsidRPr="00CF62D3">
        <w:rPr>
          <w:lang w:eastAsia="zh-HK"/>
        </w:rPr>
        <w:t xml:space="preserve"> organizations or agencies on matters relating to </w:t>
      </w:r>
      <w:r w:rsidR="006E4C05" w:rsidRPr="00CF62D3">
        <w:rPr>
          <w:lang w:eastAsia="zh-HK"/>
        </w:rPr>
        <w:t xml:space="preserve">the </w:t>
      </w:r>
      <w:r w:rsidR="000113DA" w:rsidRPr="00CF62D3">
        <w:rPr>
          <w:lang w:eastAsia="zh-HK"/>
        </w:rPr>
        <w:t>E</w:t>
      </w:r>
      <w:r w:rsidR="006E4C05" w:rsidRPr="00CF62D3">
        <w:rPr>
          <w:lang w:eastAsia="zh-HK"/>
        </w:rPr>
        <w:t>xamination</w:t>
      </w:r>
      <w:r w:rsidR="000113DA" w:rsidRPr="00CF62D3">
        <w:rPr>
          <w:lang w:eastAsia="zh-HK"/>
        </w:rPr>
        <w:t xml:space="preserve"> such as revision courses.</w:t>
      </w:r>
      <w:r w:rsidR="006E4C05" w:rsidRPr="00CF62D3">
        <w:rPr>
          <w:lang w:eastAsia="zh-HK"/>
        </w:rPr>
        <w:t xml:space="preserve">  </w:t>
      </w:r>
      <w:r w:rsidR="000113DA" w:rsidRPr="00CF62D3">
        <w:rPr>
          <w:lang w:eastAsia="zh-HK"/>
        </w:rPr>
        <w:t>Candidates may contact, at their discretion, any local dental professional organizations, such as Hong Kong Dental Association (</w:t>
      </w:r>
      <w:r w:rsidR="006E4C05" w:rsidRPr="00CF62D3">
        <w:rPr>
          <w:lang w:eastAsia="zh-HK"/>
        </w:rPr>
        <w:t xml:space="preserve">website </w:t>
      </w:r>
      <w:r w:rsidR="000113DA" w:rsidRPr="00CF62D3">
        <w:rPr>
          <w:lang w:eastAsia="zh-HK"/>
        </w:rPr>
        <w:t xml:space="preserve">at </w:t>
      </w:r>
      <w:r w:rsidR="00C12046" w:rsidRPr="00CF62D3">
        <w:rPr>
          <w:lang w:eastAsia="zh-HK"/>
        </w:rPr>
        <w:t>http://www.hkda.org</w:t>
      </w:r>
      <w:r w:rsidR="00A97865" w:rsidRPr="00CF62D3">
        <w:rPr>
          <w:lang w:eastAsia="zh-HK"/>
        </w:rPr>
        <w:t>), to seek assistance on</w:t>
      </w:r>
      <w:r w:rsidR="000113DA" w:rsidRPr="00CF62D3">
        <w:rPr>
          <w:lang w:eastAsia="zh-HK"/>
        </w:rPr>
        <w:t xml:space="preserve"> matters relating to </w:t>
      </w:r>
      <w:proofErr w:type="spellStart"/>
      <w:r w:rsidR="000113DA" w:rsidRPr="00CF62D3">
        <w:rPr>
          <w:lang w:eastAsia="zh-HK"/>
        </w:rPr>
        <w:t>practi</w:t>
      </w:r>
      <w:r w:rsidR="007A6DF4" w:rsidRPr="00CF62D3">
        <w:rPr>
          <w:lang w:eastAsia="zh-HK"/>
        </w:rPr>
        <w:t>s</w:t>
      </w:r>
      <w:r w:rsidR="000113DA" w:rsidRPr="00CF62D3">
        <w:rPr>
          <w:lang w:eastAsia="zh-HK"/>
        </w:rPr>
        <w:t>ing</w:t>
      </w:r>
      <w:proofErr w:type="spellEnd"/>
      <w:r w:rsidR="000113DA" w:rsidRPr="00CF62D3">
        <w:rPr>
          <w:lang w:eastAsia="zh-HK"/>
        </w:rPr>
        <w:t xml:space="preserve"> dentistry in Hong Kong. </w:t>
      </w:r>
    </w:p>
    <w:p w14:paraId="5C71F136" w14:textId="77777777" w:rsidR="000113DA" w:rsidRPr="00CF62D3" w:rsidRDefault="000113DA" w:rsidP="00C05F91">
      <w:pPr>
        <w:pStyle w:val="af1"/>
        <w:snapToGrid w:val="0"/>
        <w:spacing w:line="240" w:lineRule="auto"/>
        <w:ind w:leftChars="0" w:left="600"/>
        <w:jc w:val="both"/>
      </w:pPr>
    </w:p>
    <w:p w14:paraId="2F923FCF" w14:textId="77777777" w:rsidR="00637ABE" w:rsidRPr="00CF62D3" w:rsidRDefault="00637ABE" w:rsidP="00C05F91">
      <w:pPr>
        <w:pStyle w:val="af1"/>
        <w:numPr>
          <w:ilvl w:val="0"/>
          <w:numId w:val="25"/>
        </w:numPr>
        <w:snapToGrid w:val="0"/>
        <w:spacing w:line="240" w:lineRule="auto"/>
        <w:ind w:leftChars="0"/>
        <w:jc w:val="both"/>
      </w:pPr>
      <w:r w:rsidRPr="00CF62D3">
        <w:t xml:space="preserve">Questions arising from its contents should be raised with the Secretary of </w:t>
      </w:r>
      <w:r w:rsidR="00D62B98" w:rsidRPr="00CF62D3">
        <w:t xml:space="preserve">the </w:t>
      </w:r>
      <w:r w:rsidRPr="00CF62D3">
        <w:t xml:space="preserve">Council at 4/F, Hong Kong Academy of Medicine Jockey Club Building, 99 Wong </w:t>
      </w:r>
      <w:proofErr w:type="spellStart"/>
      <w:r w:rsidRPr="00CF62D3">
        <w:t>Chuk</w:t>
      </w:r>
      <w:proofErr w:type="spellEnd"/>
      <w:r w:rsidRPr="00CF62D3">
        <w:t xml:space="preserve"> Hang Road, Aberdeen, Hong Kong.  (Tel. No. : (852) 2873 5862   Fax No. : (852) 2554 0577</w:t>
      </w:r>
      <w:r w:rsidR="00BC5DFF" w:rsidRPr="00CF62D3">
        <w:t xml:space="preserve">   Email: </w:t>
      </w:r>
      <w:hyperlink r:id="rId9" w:history="1">
        <w:r w:rsidR="00BC5DFF" w:rsidRPr="00CF62D3">
          <w:rPr>
            <w:rStyle w:val="af2"/>
          </w:rPr>
          <w:t>dchk@dh.gov.hk</w:t>
        </w:r>
      </w:hyperlink>
      <w:r w:rsidRPr="00CF62D3">
        <w:t xml:space="preserve">) </w:t>
      </w:r>
    </w:p>
    <w:p w14:paraId="50895670" w14:textId="77777777" w:rsidR="004C04F6" w:rsidRPr="00CF62D3" w:rsidRDefault="004C04F6" w:rsidP="00C05F91">
      <w:pPr>
        <w:pStyle w:val="af1"/>
        <w:snapToGrid w:val="0"/>
        <w:spacing w:line="240" w:lineRule="auto"/>
      </w:pPr>
    </w:p>
    <w:p w14:paraId="38C1F859" w14:textId="77777777" w:rsidR="004C04F6" w:rsidRPr="00CF62D3" w:rsidRDefault="004C04F6" w:rsidP="00C05F91">
      <w:pPr>
        <w:pStyle w:val="af1"/>
        <w:snapToGrid w:val="0"/>
        <w:spacing w:line="240" w:lineRule="auto"/>
      </w:pPr>
    </w:p>
    <w:p w14:paraId="0C8FE7CE" w14:textId="77777777" w:rsidR="004C04F6" w:rsidRPr="00CF62D3" w:rsidRDefault="004C04F6" w:rsidP="00C05F91">
      <w:pPr>
        <w:pStyle w:val="af1"/>
        <w:snapToGrid w:val="0"/>
        <w:spacing w:line="240" w:lineRule="auto"/>
      </w:pPr>
    </w:p>
    <w:p w14:paraId="38530172" w14:textId="77777777" w:rsidR="003A2E26" w:rsidRPr="00CF62D3" w:rsidRDefault="003A2E26" w:rsidP="00C05F91">
      <w:pPr>
        <w:pStyle w:val="af1"/>
        <w:numPr>
          <w:ilvl w:val="0"/>
          <w:numId w:val="25"/>
        </w:numPr>
        <w:snapToGrid w:val="0"/>
        <w:spacing w:line="240" w:lineRule="auto"/>
        <w:ind w:leftChars="0"/>
        <w:jc w:val="both"/>
      </w:pPr>
      <w:r w:rsidRPr="00CF62D3">
        <w:rPr>
          <w:lang w:eastAsia="zh-HK"/>
        </w:rPr>
        <w:t>E</w:t>
      </w:r>
      <w:r w:rsidRPr="00CF62D3">
        <w:t xml:space="preserve">very effort has been made to ensure that this Guide is as accurate as possible.  The Council is not bound to follow exactly the procedures described since this document is meant to be used as a set of guidelines related to the Council’s intentions regarding this </w:t>
      </w:r>
      <w:r w:rsidR="00D62B98" w:rsidRPr="00CF62D3">
        <w:t>e</w:t>
      </w:r>
      <w:r w:rsidRPr="00CF62D3">
        <w:t>xamination.</w:t>
      </w:r>
    </w:p>
    <w:p w14:paraId="41004F19" w14:textId="77777777" w:rsidR="00637ABE" w:rsidRPr="00CF62D3" w:rsidRDefault="00637ABE" w:rsidP="003A2E26">
      <w:pPr>
        <w:spacing w:line="240" w:lineRule="auto"/>
        <w:jc w:val="both"/>
        <w:rPr>
          <w:lang w:eastAsia="zh-HK"/>
        </w:rPr>
      </w:pPr>
    </w:p>
    <w:p w14:paraId="67C0C651" w14:textId="77777777" w:rsidR="00637ABE" w:rsidRPr="00CF62D3" w:rsidRDefault="00637ABE">
      <w:pPr>
        <w:spacing w:line="240" w:lineRule="auto"/>
        <w:ind w:left="600" w:hanging="600"/>
        <w:jc w:val="both"/>
      </w:pPr>
    </w:p>
    <w:p w14:paraId="308D56CC" w14:textId="77777777" w:rsidR="00C10CF6" w:rsidRPr="00CF62D3" w:rsidRDefault="00C10CF6">
      <w:pPr>
        <w:spacing w:line="240" w:lineRule="auto"/>
        <w:ind w:left="600" w:hanging="600"/>
        <w:jc w:val="both"/>
      </w:pPr>
    </w:p>
    <w:p w14:paraId="797E50C6" w14:textId="77777777" w:rsidR="00BE0A82" w:rsidRPr="00CF62D3" w:rsidRDefault="00BE0A82">
      <w:pPr>
        <w:tabs>
          <w:tab w:val="center" w:pos="6960"/>
        </w:tabs>
        <w:spacing w:line="240" w:lineRule="auto"/>
        <w:ind w:left="600" w:hanging="600"/>
        <w:jc w:val="both"/>
      </w:pPr>
    </w:p>
    <w:p w14:paraId="7B04FA47" w14:textId="77777777" w:rsidR="00BE0A82" w:rsidRPr="00CF62D3" w:rsidRDefault="00BE0A82">
      <w:pPr>
        <w:tabs>
          <w:tab w:val="center" w:pos="6960"/>
        </w:tabs>
        <w:spacing w:line="240" w:lineRule="auto"/>
        <w:ind w:left="600" w:hanging="600"/>
        <w:jc w:val="both"/>
      </w:pPr>
    </w:p>
    <w:p w14:paraId="4C9B6193" w14:textId="77777777" w:rsidR="00637ABE" w:rsidRPr="00CF62D3" w:rsidRDefault="00637ABE">
      <w:pPr>
        <w:tabs>
          <w:tab w:val="center" w:pos="6960"/>
        </w:tabs>
        <w:spacing w:line="240" w:lineRule="auto"/>
        <w:ind w:left="600" w:hanging="600"/>
        <w:jc w:val="both"/>
      </w:pPr>
      <w:r w:rsidRPr="00CF62D3">
        <w:tab/>
      </w:r>
      <w:r w:rsidRPr="00CF62D3">
        <w:tab/>
        <w:t>Board of Examiners</w:t>
      </w:r>
    </w:p>
    <w:p w14:paraId="44B7E8EA" w14:textId="77777777" w:rsidR="00637ABE" w:rsidRPr="00CF62D3" w:rsidRDefault="00637ABE">
      <w:pPr>
        <w:tabs>
          <w:tab w:val="center" w:pos="6960"/>
        </w:tabs>
        <w:spacing w:line="240" w:lineRule="auto"/>
        <w:ind w:left="600" w:hanging="600"/>
        <w:jc w:val="both"/>
      </w:pPr>
      <w:r w:rsidRPr="00CF62D3">
        <w:tab/>
      </w:r>
      <w:r w:rsidRPr="00CF62D3">
        <w:tab/>
      </w:r>
      <w:r w:rsidR="00121A81" w:rsidRPr="00CF62D3">
        <w:t xml:space="preserve">The </w:t>
      </w:r>
      <w:r w:rsidRPr="00CF62D3">
        <w:t>Dental Council of Hong Kong</w:t>
      </w:r>
    </w:p>
    <w:p w14:paraId="094A9B47" w14:textId="08AE5A7B" w:rsidR="00C64134" w:rsidRPr="00EE0710" w:rsidRDefault="00C64134" w:rsidP="006B0FCF">
      <w:pPr>
        <w:tabs>
          <w:tab w:val="center" w:pos="6946"/>
        </w:tabs>
        <w:spacing w:line="240" w:lineRule="auto"/>
        <w:ind w:left="600" w:hanging="600"/>
        <w:jc w:val="both"/>
      </w:pPr>
      <w:r w:rsidRPr="00CF62D3">
        <w:rPr>
          <w:lang w:eastAsia="zh-HK"/>
        </w:rPr>
        <w:tab/>
      </w:r>
      <w:r w:rsidRPr="00CF62D3">
        <w:rPr>
          <w:lang w:eastAsia="zh-HK"/>
        </w:rPr>
        <w:tab/>
      </w:r>
      <w:r w:rsidR="003929F0" w:rsidRPr="00CF62D3">
        <w:rPr>
          <w:lang w:eastAsia="zh-HK"/>
        </w:rPr>
        <w:t>J</w:t>
      </w:r>
      <w:r w:rsidR="00FA528E">
        <w:rPr>
          <w:lang w:eastAsia="zh-HK"/>
        </w:rPr>
        <w:t>anuary</w:t>
      </w:r>
      <w:r w:rsidR="004C04F6" w:rsidRPr="00CF62D3">
        <w:rPr>
          <w:lang w:eastAsia="zh-HK"/>
        </w:rPr>
        <w:t xml:space="preserve"> 202</w:t>
      </w:r>
      <w:r w:rsidR="00FA528E">
        <w:rPr>
          <w:lang w:eastAsia="zh-HK"/>
        </w:rPr>
        <w:t>4</w:t>
      </w:r>
    </w:p>
    <w:p w14:paraId="568C698B" w14:textId="77777777" w:rsidR="00637ABE" w:rsidRPr="00EE0710" w:rsidRDefault="00637ABE" w:rsidP="00C64134">
      <w:pPr>
        <w:pStyle w:val="5"/>
        <w:jc w:val="center"/>
        <w:rPr>
          <w:i w:val="0"/>
          <w:lang w:eastAsia="zh-HK"/>
        </w:rPr>
      </w:pPr>
    </w:p>
    <w:sectPr w:rsidR="00637ABE" w:rsidRPr="00EE0710" w:rsidSect="002C70AB">
      <w:headerReference w:type="even" r:id="rId10"/>
      <w:headerReference w:type="default" r:id="rId11"/>
      <w:footerReference w:type="even" r:id="rId12"/>
      <w:footerReference w:type="default" r:id="rId13"/>
      <w:footerReference w:type="first" r:id="rId14"/>
      <w:pgSz w:w="11907" w:h="16840" w:code="9"/>
      <w:pgMar w:top="567" w:right="1134" w:bottom="397" w:left="1134" w:header="284" w:footer="284"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39BEB" w14:textId="77777777" w:rsidR="00E16981" w:rsidRDefault="00E16981">
      <w:pPr>
        <w:spacing w:line="240" w:lineRule="auto"/>
      </w:pPr>
      <w:r>
        <w:separator/>
      </w:r>
    </w:p>
  </w:endnote>
  <w:endnote w:type="continuationSeparator" w:id="0">
    <w:p w14:paraId="22353F85" w14:textId="77777777" w:rsidR="00E16981" w:rsidRDefault="00E16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478ED" w:rsidRDefault="000478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FFBD3EC" w14:textId="77777777" w:rsidR="000478ED" w:rsidRDefault="000478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39A6" w14:textId="09CBAA5D" w:rsidR="000478ED" w:rsidRPr="00F61FAC" w:rsidRDefault="00742EFF">
    <w:pPr>
      <w:pStyle w:val="a5"/>
      <w:tabs>
        <w:tab w:val="clear" w:pos="4153"/>
        <w:tab w:val="clear" w:pos="8306"/>
        <w:tab w:val="center" w:pos="4800"/>
      </w:tabs>
      <w:jc w:val="both"/>
      <w:rPr>
        <w:color w:val="262626" w:themeColor="text1" w:themeTint="D9"/>
        <w:sz w:val="18"/>
        <w:lang w:eastAsia="zh-HK"/>
      </w:rPr>
    </w:pPr>
    <w:r w:rsidRPr="00F61FAC">
      <w:rPr>
        <w:color w:val="262626" w:themeColor="text1" w:themeTint="D9"/>
        <w:sz w:val="18"/>
      </w:rPr>
      <w:ptab w:relativeTo="margin" w:alignment="center" w:leader="none"/>
    </w:r>
    <w:r w:rsidRPr="00F61FAC">
      <w:rPr>
        <w:color w:val="262626" w:themeColor="text1" w:themeTint="D9"/>
        <w:sz w:val="18"/>
      </w:rPr>
      <w:ptab w:relativeTo="margin" w:alignment="right" w:leader="none"/>
    </w:r>
    <w:r w:rsidR="00E62E6C" w:rsidRPr="00F61FAC">
      <w:rPr>
        <w:color w:val="262626" w:themeColor="text1" w:themeTint="D9"/>
        <w:sz w:val="18"/>
      </w:rPr>
      <w:t>Candidate’s Guide 20</w:t>
    </w:r>
    <w:r w:rsidR="00B475D3">
      <w:rPr>
        <w:color w:val="262626" w:themeColor="text1" w:themeTint="D9"/>
        <w:sz w:val="18"/>
      </w:rPr>
      <w:t>2</w:t>
    </w:r>
    <w:r w:rsidR="005129D8">
      <w:rPr>
        <w:color w:val="262626" w:themeColor="text1" w:themeTint="D9"/>
        <w:sz w:val="18"/>
      </w:rPr>
      <w:t>4</w:t>
    </w:r>
    <w:r w:rsidR="00B475D3">
      <w:rPr>
        <w:color w:val="262626" w:themeColor="text1" w:themeTint="D9"/>
        <w:sz w:val="18"/>
      </w:rPr>
      <w:t xml:space="preserve"> </w:t>
    </w:r>
    <w:r w:rsidR="00B665DD">
      <w:rPr>
        <w:rFonts w:hint="eastAsia"/>
        <w:color w:val="262626" w:themeColor="text1" w:themeTint="D9"/>
        <w:sz w:val="18"/>
        <w:lang w:eastAsia="zh-HK"/>
      </w:rPr>
      <w:t>(</w:t>
    </w:r>
    <w:r w:rsidR="005129D8">
      <w:rPr>
        <w:color w:val="262626" w:themeColor="text1" w:themeTint="D9"/>
        <w:sz w:val="18"/>
        <w:lang w:eastAsia="zh-HK"/>
      </w:rPr>
      <w:t>First</w:t>
    </w:r>
    <w:r w:rsidR="00E13ABF">
      <w:rPr>
        <w:color w:val="262626" w:themeColor="text1" w:themeTint="D9"/>
        <w:sz w:val="18"/>
        <w:lang w:eastAsia="zh-HK"/>
      </w:rPr>
      <w:t xml:space="preserve"> Sitting</w:t>
    </w:r>
    <w:r w:rsidR="00B665DD">
      <w:rPr>
        <w:rFonts w:hint="eastAsia"/>
        <w:color w:val="262626" w:themeColor="text1" w:themeTint="D9"/>
        <w:sz w:val="18"/>
        <w:lang w:eastAsia="zh-HK"/>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2323" w14:textId="2233B77B" w:rsidR="003A2E26" w:rsidRPr="00F61FAC" w:rsidRDefault="00742EFF" w:rsidP="003A2E26">
    <w:pPr>
      <w:pStyle w:val="a5"/>
      <w:rPr>
        <w:color w:val="262626" w:themeColor="text1" w:themeTint="D9"/>
        <w:sz w:val="18"/>
      </w:rPr>
    </w:pPr>
    <w:r w:rsidRPr="00F61FAC">
      <w:rPr>
        <w:color w:val="262626" w:themeColor="text1" w:themeTint="D9"/>
        <w:sz w:val="18"/>
      </w:rPr>
      <w:ptab w:relativeTo="margin" w:alignment="center" w:leader="none"/>
    </w:r>
    <w:r w:rsidRPr="00F61FAC">
      <w:rPr>
        <w:color w:val="262626" w:themeColor="text1" w:themeTint="D9"/>
        <w:sz w:val="18"/>
      </w:rPr>
      <w:ptab w:relativeTo="margin" w:alignment="right" w:leader="none"/>
    </w:r>
    <w:r w:rsidR="003A2E26" w:rsidRPr="00F61FAC">
      <w:rPr>
        <w:color w:val="262626" w:themeColor="text1" w:themeTint="D9"/>
        <w:sz w:val="18"/>
      </w:rPr>
      <w:t xml:space="preserve"> </w:t>
    </w:r>
    <w:r w:rsidR="003A2E26" w:rsidRPr="00F33528">
      <w:rPr>
        <w:sz w:val="18"/>
      </w:rPr>
      <w:t>Candidate’s Guide 20</w:t>
    </w:r>
    <w:r w:rsidR="0046508E">
      <w:rPr>
        <w:sz w:val="18"/>
      </w:rPr>
      <w:t>2</w:t>
    </w:r>
    <w:r w:rsidR="00E71C04">
      <w:rPr>
        <w:sz w:val="18"/>
      </w:rPr>
      <w:t>4</w:t>
    </w:r>
    <w:r w:rsidR="00B665DD">
      <w:rPr>
        <w:rFonts w:hint="eastAsia"/>
        <w:sz w:val="18"/>
      </w:rPr>
      <w:t xml:space="preserve"> </w:t>
    </w:r>
    <w:r w:rsidR="00894ABF">
      <w:rPr>
        <w:sz w:val="18"/>
      </w:rPr>
      <w:t>(</w:t>
    </w:r>
    <w:r w:rsidR="00E71C04">
      <w:rPr>
        <w:sz w:val="18"/>
      </w:rPr>
      <w:t>First</w:t>
    </w:r>
    <w:r w:rsidR="00E13ABF">
      <w:rPr>
        <w:sz w:val="18"/>
      </w:rPr>
      <w:t xml:space="preserve"> Sitting</w:t>
    </w:r>
    <w:r w:rsidR="00B665DD">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CA46" w14:textId="77777777" w:rsidR="00E16981" w:rsidRDefault="00E16981">
      <w:pPr>
        <w:spacing w:line="240" w:lineRule="auto"/>
      </w:pPr>
      <w:r>
        <w:separator/>
      </w:r>
    </w:p>
  </w:footnote>
  <w:footnote w:type="continuationSeparator" w:id="0">
    <w:p w14:paraId="3B5C62F8" w14:textId="77777777" w:rsidR="00E16981" w:rsidRDefault="00E16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0478ED" w:rsidRDefault="000478ED" w:rsidP="0046445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3691E7B2" w14:textId="77777777" w:rsidR="000478ED" w:rsidRDefault="000478E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29ED" w14:textId="77777777" w:rsidR="00741836" w:rsidRPr="00741836" w:rsidRDefault="00741836" w:rsidP="00741836">
    <w:pPr>
      <w:pStyle w:val="a3"/>
      <w:snapToGrid w:val="0"/>
      <w:spacing w:line="240" w:lineRule="auto"/>
      <w:jc w:val="center"/>
      <w:rPr>
        <w:sz w:val="16"/>
      </w:rPr>
    </w:pPr>
  </w:p>
  <w:p w14:paraId="446E377B" w14:textId="4519706B" w:rsidR="000478ED" w:rsidRPr="003D449C" w:rsidRDefault="000478ED" w:rsidP="00741836">
    <w:pPr>
      <w:pStyle w:val="a3"/>
      <w:spacing w:line="240" w:lineRule="auto"/>
      <w:jc w:val="center"/>
      <w:rPr>
        <w:sz w:val="22"/>
      </w:rPr>
    </w:pPr>
    <w:r w:rsidRPr="003D449C">
      <w:rPr>
        <w:rFonts w:hint="eastAsia"/>
        <w:sz w:val="22"/>
      </w:rPr>
      <w:t>-</w:t>
    </w:r>
    <w:sdt>
      <w:sdtPr>
        <w:rPr>
          <w:sz w:val="22"/>
        </w:rPr>
        <w:id w:val="-454715580"/>
        <w:docPartObj>
          <w:docPartGallery w:val="Page Numbers (Top of Page)"/>
          <w:docPartUnique/>
        </w:docPartObj>
      </w:sdtPr>
      <w:sdtEndPr/>
      <w:sdtContent>
        <w:r w:rsidRPr="003D449C">
          <w:rPr>
            <w:rFonts w:hint="eastAsia"/>
            <w:sz w:val="22"/>
          </w:rPr>
          <w:t xml:space="preserve"> </w:t>
        </w:r>
        <w:r w:rsidRPr="003D449C">
          <w:rPr>
            <w:sz w:val="22"/>
          </w:rPr>
          <w:fldChar w:fldCharType="begin"/>
        </w:r>
        <w:r w:rsidRPr="003D449C">
          <w:rPr>
            <w:sz w:val="22"/>
          </w:rPr>
          <w:instrText>PAGE   \* MERGEFORMAT</w:instrText>
        </w:r>
        <w:r w:rsidRPr="003D449C">
          <w:rPr>
            <w:sz w:val="22"/>
          </w:rPr>
          <w:fldChar w:fldCharType="separate"/>
        </w:r>
        <w:r w:rsidR="00E71C04" w:rsidRPr="00E71C04">
          <w:rPr>
            <w:noProof/>
            <w:sz w:val="22"/>
            <w:lang w:val="zh-TW"/>
          </w:rPr>
          <w:t>9</w:t>
        </w:r>
        <w:r w:rsidRPr="003D449C">
          <w:rPr>
            <w:sz w:val="22"/>
          </w:rPr>
          <w:fldChar w:fldCharType="end"/>
        </w:r>
        <w:r w:rsidRPr="003D449C">
          <w:rPr>
            <w:rFonts w:hint="eastAsia"/>
            <w:sz w:val="22"/>
          </w:rPr>
          <w:t xml:space="preserve"> -</w:t>
        </w:r>
      </w:sdtContent>
    </w:sdt>
  </w:p>
  <w:p w14:paraId="1C0157D6" w14:textId="77777777" w:rsidR="000478ED" w:rsidRPr="00741836" w:rsidRDefault="000478ED" w:rsidP="00741836">
    <w:pPr>
      <w:pStyle w:val="a3"/>
      <w:tabs>
        <w:tab w:val="clear" w:pos="8306"/>
      </w:tabs>
      <w:snapToGrid w:val="0"/>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9C9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72695"/>
    <w:multiLevelType w:val="hybridMultilevel"/>
    <w:tmpl w:val="712050B2"/>
    <w:lvl w:ilvl="0" w:tplc="0FB03368">
      <w:start w:val="3"/>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A42F3"/>
    <w:multiLevelType w:val="singleLevel"/>
    <w:tmpl w:val="64B61E42"/>
    <w:lvl w:ilvl="0">
      <w:start w:val="4"/>
      <w:numFmt w:val="decimal"/>
      <w:lvlText w:val="(%1) "/>
      <w:lvlJc w:val="left"/>
      <w:pPr>
        <w:tabs>
          <w:tab w:val="num" w:pos="0"/>
        </w:tabs>
        <w:ind w:left="425" w:hanging="425"/>
      </w:pPr>
      <w:rPr>
        <w:rFonts w:ascii="Times New Roman" w:hAnsi="Times New Roman" w:hint="default"/>
        <w:b w:val="0"/>
        <w:i w:val="0"/>
        <w:sz w:val="24"/>
        <w:u w:val="none"/>
      </w:rPr>
    </w:lvl>
  </w:abstractNum>
  <w:abstractNum w:abstractNumId="3" w15:restartNumberingAfterBreak="0">
    <w:nsid w:val="09D6055A"/>
    <w:multiLevelType w:val="hybridMultilevel"/>
    <w:tmpl w:val="4D485CB2"/>
    <w:lvl w:ilvl="0" w:tplc="AE78DC98">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6810BA"/>
    <w:multiLevelType w:val="hybridMultilevel"/>
    <w:tmpl w:val="AE84B1D6"/>
    <w:lvl w:ilvl="0" w:tplc="23CE0CFC">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86A6F"/>
    <w:multiLevelType w:val="singleLevel"/>
    <w:tmpl w:val="F4946B76"/>
    <w:lvl w:ilvl="0">
      <w:start w:val="2"/>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6" w15:restartNumberingAfterBreak="0">
    <w:nsid w:val="191620A3"/>
    <w:multiLevelType w:val="hybridMultilevel"/>
    <w:tmpl w:val="299C9CB8"/>
    <w:lvl w:ilvl="0" w:tplc="400EC66A">
      <w:start w:val="1"/>
      <w:numFmt w:val="decimal"/>
      <w:lvlText w:val="(%1)"/>
      <w:lvlJc w:val="left"/>
      <w:pPr>
        <w:ind w:left="360" w:hanging="360"/>
      </w:pPr>
      <w:rPr>
        <w:rFonts w:hint="default"/>
      </w:rPr>
    </w:lvl>
    <w:lvl w:ilvl="1" w:tplc="DA1AC59A">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016B7"/>
    <w:multiLevelType w:val="hybridMultilevel"/>
    <w:tmpl w:val="1E587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104E9"/>
    <w:multiLevelType w:val="hybridMultilevel"/>
    <w:tmpl w:val="7A28CB20"/>
    <w:lvl w:ilvl="0" w:tplc="2DAEBD46">
      <w:start w:val="4"/>
      <w:numFmt w:val="upp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0A13F4"/>
    <w:multiLevelType w:val="hybridMultilevel"/>
    <w:tmpl w:val="6D5AA4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4B2824"/>
    <w:multiLevelType w:val="hybridMultilevel"/>
    <w:tmpl w:val="2438D91A"/>
    <w:lvl w:ilvl="0" w:tplc="74D6A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0349DC"/>
    <w:multiLevelType w:val="hybridMultilevel"/>
    <w:tmpl w:val="968A9B0E"/>
    <w:lvl w:ilvl="0" w:tplc="0E4CE39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234D096C"/>
    <w:multiLevelType w:val="hybridMultilevel"/>
    <w:tmpl w:val="ED8836B0"/>
    <w:lvl w:ilvl="0" w:tplc="1FE87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1E7496"/>
    <w:multiLevelType w:val="hybridMultilevel"/>
    <w:tmpl w:val="3A4CF274"/>
    <w:lvl w:ilvl="0" w:tplc="2DAEBD46">
      <w:start w:val="1"/>
      <w:numFmt w:val="upp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7835C54"/>
    <w:multiLevelType w:val="hybridMultilevel"/>
    <w:tmpl w:val="1618DFA8"/>
    <w:lvl w:ilvl="0" w:tplc="F8349E28">
      <w:start w:val="1"/>
      <w:numFmt w:val="lowerRoman"/>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90C4B6A"/>
    <w:multiLevelType w:val="hybridMultilevel"/>
    <w:tmpl w:val="B5B8FD4C"/>
    <w:lvl w:ilvl="0" w:tplc="BBF2CE9C">
      <w:start w:val="1"/>
      <w:numFmt w:val="decimal"/>
      <w:lvlText w:val="(%1)"/>
      <w:lvlJc w:val="left"/>
      <w:pPr>
        <w:ind w:left="3480" w:hanging="360"/>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16" w15:restartNumberingAfterBreak="0">
    <w:nsid w:val="3BB26AC5"/>
    <w:multiLevelType w:val="hybridMultilevel"/>
    <w:tmpl w:val="93A23928"/>
    <w:lvl w:ilvl="0" w:tplc="CD967C1E">
      <w:start w:val="1"/>
      <w:numFmt w:val="decimal"/>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7" w15:restartNumberingAfterBreak="0">
    <w:nsid w:val="3C20512C"/>
    <w:multiLevelType w:val="multilevel"/>
    <w:tmpl w:val="958C96C0"/>
    <w:lvl w:ilvl="0">
      <w:start w:val="1"/>
      <w:numFmt w:val="upperRoman"/>
      <w:pStyle w:val="2"/>
      <w:lvlText w:val="%1. "/>
      <w:legacy w:legacy="1" w:legacySpace="0" w:legacyIndent="425"/>
      <w:lvlJc w:val="left"/>
      <w:pPr>
        <w:ind w:left="567" w:hanging="425"/>
      </w:pPr>
      <w:rPr>
        <w:rFonts w:ascii="Times New Roman" w:hAnsi="Times New Roman" w:hint="default"/>
        <w:b/>
        <w:i w:val="0"/>
        <w:sz w:val="24"/>
        <w:u w:val="none"/>
      </w:rPr>
    </w:lvl>
    <w:lvl w:ilvl="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40762550"/>
    <w:multiLevelType w:val="hybridMultilevel"/>
    <w:tmpl w:val="3522A9B4"/>
    <w:lvl w:ilvl="0" w:tplc="62A4BB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D95340"/>
    <w:multiLevelType w:val="singleLevel"/>
    <w:tmpl w:val="2862B3D2"/>
    <w:lvl w:ilvl="0">
      <w:start w:val="2"/>
      <w:numFmt w:val="lowerLetter"/>
      <w:lvlText w:val="(%1) "/>
      <w:legacy w:legacy="1" w:legacySpace="0" w:legacyIndent="425"/>
      <w:lvlJc w:val="left"/>
      <w:pPr>
        <w:ind w:left="905" w:hanging="425"/>
      </w:pPr>
      <w:rPr>
        <w:rFonts w:ascii="Times New Roman" w:hAnsi="Times New Roman" w:hint="default"/>
        <w:b w:val="0"/>
        <w:i w:val="0"/>
        <w:sz w:val="24"/>
        <w:u w:val="none"/>
      </w:rPr>
    </w:lvl>
  </w:abstractNum>
  <w:abstractNum w:abstractNumId="20" w15:restartNumberingAfterBreak="0">
    <w:nsid w:val="48A2278A"/>
    <w:multiLevelType w:val="hybridMultilevel"/>
    <w:tmpl w:val="5B40022A"/>
    <w:lvl w:ilvl="0" w:tplc="9792252A">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9D4989"/>
    <w:multiLevelType w:val="hybridMultilevel"/>
    <w:tmpl w:val="CC489D7E"/>
    <w:lvl w:ilvl="0" w:tplc="2DAEBD46">
      <w:start w:val="3"/>
      <w:numFmt w:val="upp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15:restartNumberingAfterBreak="0">
    <w:nsid w:val="54700EA0"/>
    <w:multiLevelType w:val="hybridMultilevel"/>
    <w:tmpl w:val="984E7242"/>
    <w:lvl w:ilvl="0" w:tplc="4DA40694">
      <w:start w:val="2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7BC7EF4"/>
    <w:multiLevelType w:val="singleLevel"/>
    <w:tmpl w:val="F9B64F16"/>
    <w:lvl w:ilvl="0">
      <w:start w:val="3"/>
      <w:numFmt w:val="decimal"/>
      <w:lvlText w:val="(%1) "/>
      <w:lvlJc w:val="left"/>
      <w:pPr>
        <w:ind w:left="425" w:hanging="425"/>
      </w:pPr>
      <w:rPr>
        <w:rFonts w:ascii="Times New Roman" w:hAnsi="Times New Roman" w:hint="default"/>
        <w:b w:val="0"/>
        <w:i w:val="0"/>
        <w:sz w:val="24"/>
        <w:u w:val="none"/>
      </w:rPr>
    </w:lvl>
  </w:abstractNum>
  <w:abstractNum w:abstractNumId="24" w15:restartNumberingAfterBreak="0">
    <w:nsid w:val="58143805"/>
    <w:multiLevelType w:val="hybridMultilevel"/>
    <w:tmpl w:val="8EBAFB16"/>
    <w:lvl w:ilvl="0" w:tplc="AC0A9E1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C393B7F"/>
    <w:multiLevelType w:val="singleLevel"/>
    <w:tmpl w:val="6A5E0060"/>
    <w:lvl w:ilvl="0">
      <w:start w:val="4"/>
      <w:numFmt w:val="upperLetter"/>
      <w:lvlText w:val="%1. "/>
      <w:legacy w:legacy="1" w:legacySpace="0" w:legacyIndent="425"/>
      <w:lvlJc w:val="left"/>
      <w:pPr>
        <w:ind w:left="1385" w:hanging="425"/>
      </w:pPr>
      <w:rPr>
        <w:rFonts w:ascii="Times New Roman" w:hAnsi="Times New Roman" w:hint="default"/>
        <w:b w:val="0"/>
        <w:i w:val="0"/>
        <w:sz w:val="24"/>
        <w:u w:val="none"/>
      </w:rPr>
    </w:lvl>
  </w:abstractNum>
  <w:abstractNum w:abstractNumId="26" w15:restartNumberingAfterBreak="0">
    <w:nsid w:val="68711032"/>
    <w:multiLevelType w:val="hybridMultilevel"/>
    <w:tmpl w:val="AA5AB7F4"/>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7" w15:restartNumberingAfterBreak="0">
    <w:nsid w:val="692C7A49"/>
    <w:multiLevelType w:val="hybridMultilevel"/>
    <w:tmpl w:val="223CA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1F3BB3"/>
    <w:multiLevelType w:val="hybridMultilevel"/>
    <w:tmpl w:val="FC5CFA0E"/>
    <w:lvl w:ilvl="0" w:tplc="84E4A80A">
      <w:start w:val="1"/>
      <w:numFmt w:val="lowerRoman"/>
      <w:lvlText w:val="(%1)"/>
      <w:lvlJc w:val="left"/>
      <w:pPr>
        <w:ind w:left="3840" w:hanging="720"/>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29" w15:restartNumberingAfterBreak="0">
    <w:nsid w:val="6FF14347"/>
    <w:multiLevelType w:val="hybridMultilevel"/>
    <w:tmpl w:val="48069C94"/>
    <w:lvl w:ilvl="0" w:tplc="75106A92">
      <w:start w:val="1"/>
      <w:numFmt w:val="decimal"/>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881548"/>
    <w:multiLevelType w:val="hybridMultilevel"/>
    <w:tmpl w:val="725EFF7C"/>
    <w:lvl w:ilvl="0" w:tplc="23CE0CFC">
      <w:start w:val="1"/>
      <w:numFmt w:val="lowerRoman"/>
      <w:lvlText w:val="(%1)"/>
      <w:lvlJc w:val="left"/>
      <w:pPr>
        <w:ind w:left="3046" w:hanging="720"/>
      </w:pPr>
      <w:rPr>
        <w:rFonts w:hint="default"/>
      </w:rPr>
    </w:lvl>
    <w:lvl w:ilvl="1" w:tplc="04090019" w:tentative="1">
      <w:start w:val="1"/>
      <w:numFmt w:val="ideographTraditional"/>
      <w:lvlText w:val="%2、"/>
      <w:lvlJc w:val="left"/>
      <w:pPr>
        <w:ind w:left="3286" w:hanging="480"/>
      </w:pPr>
    </w:lvl>
    <w:lvl w:ilvl="2" w:tplc="0409001B" w:tentative="1">
      <w:start w:val="1"/>
      <w:numFmt w:val="lowerRoman"/>
      <w:lvlText w:val="%3."/>
      <w:lvlJc w:val="right"/>
      <w:pPr>
        <w:ind w:left="3766" w:hanging="480"/>
      </w:pPr>
    </w:lvl>
    <w:lvl w:ilvl="3" w:tplc="0409000F" w:tentative="1">
      <w:start w:val="1"/>
      <w:numFmt w:val="decimal"/>
      <w:lvlText w:val="%4."/>
      <w:lvlJc w:val="left"/>
      <w:pPr>
        <w:ind w:left="4246" w:hanging="480"/>
      </w:pPr>
    </w:lvl>
    <w:lvl w:ilvl="4" w:tplc="04090019" w:tentative="1">
      <w:start w:val="1"/>
      <w:numFmt w:val="ideographTraditional"/>
      <w:lvlText w:val="%5、"/>
      <w:lvlJc w:val="left"/>
      <w:pPr>
        <w:ind w:left="4726" w:hanging="480"/>
      </w:pPr>
    </w:lvl>
    <w:lvl w:ilvl="5" w:tplc="0409001B" w:tentative="1">
      <w:start w:val="1"/>
      <w:numFmt w:val="lowerRoman"/>
      <w:lvlText w:val="%6."/>
      <w:lvlJc w:val="right"/>
      <w:pPr>
        <w:ind w:left="5206" w:hanging="480"/>
      </w:pPr>
    </w:lvl>
    <w:lvl w:ilvl="6" w:tplc="0409000F" w:tentative="1">
      <w:start w:val="1"/>
      <w:numFmt w:val="decimal"/>
      <w:lvlText w:val="%7."/>
      <w:lvlJc w:val="left"/>
      <w:pPr>
        <w:ind w:left="5686" w:hanging="480"/>
      </w:pPr>
    </w:lvl>
    <w:lvl w:ilvl="7" w:tplc="04090019" w:tentative="1">
      <w:start w:val="1"/>
      <w:numFmt w:val="ideographTraditional"/>
      <w:lvlText w:val="%8、"/>
      <w:lvlJc w:val="left"/>
      <w:pPr>
        <w:ind w:left="6166" w:hanging="480"/>
      </w:pPr>
    </w:lvl>
    <w:lvl w:ilvl="8" w:tplc="0409001B" w:tentative="1">
      <w:start w:val="1"/>
      <w:numFmt w:val="lowerRoman"/>
      <w:lvlText w:val="%9."/>
      <w:lvlJc w:val="right"/>
      <w:pPr>
        <w:ind w:left="6646" w:hanging="480"/>
      </w:pPr>
    </w:lvl>
  </w:abstractNum>
  <w:abstractNum w:abstractNumId="31" w15:restartNumberingAfterBreak="0">
    <w:nsid w:val="770D737F"/>
    <w:multiLevelType w:val="hybridMultilevel"/>
    <w:tmpl w:val="FBA0DE48"/>
    <w:lvl w:ilvl="0" w:tplc="918C2E1A">
      <w:start w:val="2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EAD7AAB"/>
    <w:multiLevelType w:val="hybridMultilevel"/>
    <w:tmpl w:val="35CE8FAE"/>
    <w:lvl w:ilvl="0" w:tplc="123E512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5"/>
  </w:num>
  <w:num w:numId="4">
    <w:abstractNumId w:val="2"/>
  </w:num>
  <w:num w:numId="5">
    <w:abstractNumId w:val="25"/>
  </w:num>
  <w:num w:numId="6">
    <w:abstractNumId w:val="23"/>
  </w:num>
  <w:num w:numId="7">
    <w:abstractNumId w:val="22"/>
  </w:num>
  <w:num w:numId="8">
    <w:abstractNumId w:val="31"/>
  </w:num>
  <w:num w:numId="9">
    <w:abstractNumId w:val="3"/>
  </w:num>
  <w:num w:numId="10">
    <w:abstractNumId w:val="21"/>
  </w:num>
  <w:num w:numId="11">
    <w:abstractNumId w:val="8"/>
  </w:num>
  <w:num w:numId="12">
    <w:abstractNumId w:val="13"/>
  </w:num>
  <w:num w:numId="13">
    <w:abstractNumId w:val="9"/>
  </w:num>
  <w:num w:numId="14">
    <w:abstractNumId w:val="11"/>
  </w:num>
  <w:num w:numId="15">
    <w:abstractNumId w:val="0"/>
  </w:num>
  <w:num w:numId="16">
    <w:abstractNumId w:val="29"/>
  </w:num>
  <w:num w:numId="17">
    <w:abstractNumId w:val="10"/>
  </w:num>
  <w:num w:numId="18">
    <w:abstractNumId w:val="24"/>
  </w:num>
  <w:num w:numId="19">
    <w:abstractNumId w:val="12"/>
  </w:num>
  <w:num w:numId="20">
    <w:abstractNumId w:val="28"/>
  </w:num>
  <w:num w:numId="21">
    <w:abstractNumId w:val="15"/>
  </w:num>
  <w:num w:numId="22">
    <w:abstractNumId w:val="30"/>
  </w:num>
  <w:num w:numId="23">
    <w:abstractNumId w:val="32"/>
  </w:num>
  <w:num w:numId="24">
    <w:abstractNumId w:val="18"/>
  </w:num>
  <w:num w:numId="25">
    <w:abstractNumId w:val="20"/>
  </w:num>
  <w:num w:numId="26">
    <w:abstractNumId w:val="6"/>
  </w:num>
  <w:num w:numId="27">
    <w:abstractNumId w:val="14"/>
  </w:num>
  <w:num w:numId="28">
    <w:abstractNumId w:val="1"/>
  </w:num>
  <w:num w:numId="29">
    <w:abstractNumId w:val="7"/>
  </w:num>
  <w:num w:numId="30">
    <w:abstractNumId w:val="16"/>
  </w:num>
  <w:num w:numId="31">
    <w:abstractNumId w:val="2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0B"/>
    <w:rsid w:val="00000F2F"/>
    <w:rsid w:val="00001CDA"/>
    <w:rsid w:val="00002315"/>
    <w:rsid w:val="0000362E"/>
    <w:rsid w:val="00005FD6"/>
    <w:rsid w:val="0000710A"/>
    <w:rsid w:val="00007791"/>
    <w:rsid w:val="00007CD9"/>
    <w:rsid w:val="000113DA"/>
    <w:rsid w:val="00015063"/>
    <w:rsid w:val="00015283"/>
    <w:rsid w:val="0002589E"/>
    <w:rsid w:val="00030664"/>
    <w:rsid w:val="000411F0"/>
    <w:rsid w:val="00046142"/>
    <w:rsid w:val="000478ED"/>
    <w:rsid w:val="00050C63"/>
    <w:rsid w:val="0005249D"/>
    <w:rsid w:val="00057626"/>
    <w:rsid w:val="00074BD1"/>
    <w:rsid w:val="000751FF"/>
    <w:rsid w:val="00075F4F"/>
    <w:rsid w:val="00076B7C"/>
    <w:rsid w:val="00077B57"/>
    <w:rsid w:val="00082681"/>
    <w:rsid w:val="000A42C8"/>
    <w:rsid w:val="000A4603"/>
    <w:rsid w:val="000A655B"/>
    <w:rsid w:val="000B14AA"/>
    <w:rsid w:val="000B1A9D"/>
    <w:rsid w:val="000B3B06"/>
    <w:rsid w:val="000C0F4F"/>
    <w:rsid w:val="000C6946"/>
    <w:rsid w:val="000C7B98"/>
    <w:rsid w:val="000D52A9"/>
    <w:rsid w:val="000F15C9"/>
    <w:rsid w:val="000F7F0D"/>
    <w:rsid w:val="00102BFA"/>
    <w:rsid w:val="00107B61"/>
    <w:rsid w:val="001126A6"/>
    <w:rsid w:val="00113E63"/>
    <w:rsid w:val="00121A81"/>
    <w:rsid w:val="00141BFD"/>
    <w:rsid w:val="00141FBB"/>
    <w:rsid w:val="00142057"/>
    <w:rsid w:val="001426FF"/>
    <w:rsid w:val="001439BE"/>
    <w:rsid w:val="00143AB5"/>
    <w:rsid w:val="00151458"/>
    <w:rsid w:val="001544F1"/>
    <w:rsid w:val="001757D3"/>
    <w:rsid w:val="001825B2"/>
    <w:rsid w:val="00187497"/>
    <w:rsid w:val="001A2744"/>
    <w:rsid w:val="001A489C"/>
    <w:rsid w:val="001A7D10"/>
    <w:rsid w:val="001B4003"/>
    <w:rsid w:val="001C1AB5"/>
    <w:rsid w:val="001C6F36"/>
    <w:rsid w:val="001D55F6"/>
    <w:rsid w:val="001E2A8B"/>
    <w:rsid w:val="001E32C4"/>
    <w:rsid w:val="001F0902"/>
    <w:rsid w:val="00203348"/>
    <w:rsid w:val="00207BD8"/>
    <w:rsid w:val="00207FF6"/>
    <w:rsid w:val="0021130B"/>
    <w:rsid w:val="00214567"/>
    <w:rsid w:val="00214A84"/>
    <w:rsid w:val="00214B69"/>
    <w:rsid w:val="00220AB8"/>
    <w:rsid w:val="00225A01"/>
    <w:rsid w:val="002279F4"/>
    <w:rsid w:val="00230497"/>
    <w:rsid w:val="002308D8"/>
    <w:rsid w:val="00232ABD"/>
    <w:rsid w:val="002404FE"/>
    <w:rsid w:val="0024400F"/>
    <w:rsid w:val="00251544"/>
    <w:rsid w:val="00266B75"/>
    <w:rsid w:val="00274478"/>
    <w:rsid w:val="00280602"/>
    <w:rsid w:val="00280804"/>
    <w:rsid w:val="002829EC"/>
    <w:rsid w:val="002935D6"/>
    <w:rsid w:val="00293DCC"/>
    <w:rsid w:val="002A36C1"/>
    <w:rsid w:val="002B42F8"/>
    <w:rsid w:val="002C70AB"/>
    <w:rsid w:val="002D1721"/>
    <w:rsid w:val="002D323B"/>
    <w:rsid w:val="002D3AF5"/>
    <w:rsid w:val="002E60D2"/>
    <w:rsid w:val="002F2AFB"/>
    <w:rsid w:val="002F6033"/>
    <w:rsid w:val="00303AC7"/>
    <w:rsid w:val="0030670F"/>
    <w:rsid w:val="00312A14"/>
    <w:rsid w:val="00323B7A"/>
    <w:rsid w:val="00324A96"/>
    <w:rsid w:val="00334665"/>
    <w:rsid w:val="0033484E"/>
    <w:rsid w:val="00342D3B"/>
    <w:rsid w:val="00344C28"/>
    <w:rsid w:val="003468BF"/>
    <w:rsid w:val="00350FD6"/>
    <w:rsid w:val="0035340A"/>
    <w:rsid w:val="00361D8B"/>
    <w:rsid w:val="0037555C"/>
    <w:rsid w:val="003755E1"/>
    <w:rsid w:val="003823FC"/>
    <w:rsid w:val="00390356"/>
    <w:rsid w:val="003929F0"/>
    <w:rsid w:val="00396CED"/>
    <w:rsid w:val="0039762D"/>
    <w:rsid w:val="003A2BA6"/>
    <w:rsid w:val="003A2E26"/>
    <w:rsid w:val="003B0628"/>
    <w:rsid w:val="003B5438"/>
    <w:rsid w:val="003C063F"/>
    <w:rsid w:val="003C1E99"/>
    <w:rsid w:val="003C2FF9"/>
    <w:rsid w:val="003C706A"/>
    <w:rsid w:val="003D449C"/>
    <w:rsid w:val="003D5F1D"/>
    <w:rsid w:val="003E6819"/>
    <w:rsid w:val="003F1CBB"/>
    <w:rsid w:val="003F493C"/>
    <w:rsid w:val="00401430"/>
    <w:rsid w:val="00415694"/>
    <w:rsid w:val="0041677B"/>
    <w:rsid w:val="00416D74"/>
    <w:rsid w:val="0042289B"/>
    <w:rsid w:val="00430D54"/>
    <w:rsid w:val="00432143"/>
    <w:rsid w:val="0044069F"/>
    <w:rsid w:val="00441FE0"/>
    <w:rsid w:val="0045242E"/>
    <w:rsid w:val="00455B56"/>
    <w:rsid w:val="004564D1"/>
    <w:rsid w:val="00463B56"/>
    <w:rsid w:val="0046445A"/>
    <w:rsid w:val="0046508E"/>
    <w:rsid w:val="0046560B"/>
    <w:rsid w:val="004716EC"/>
    <w:rsid w:val="0047181D"/>
    <w:rsid w:val="00471ECA"/>
    <w:rsid w:val="00483EFA"/>
    <w:rsid w:val="0048576D"/>
    <w:rsid w:val="00485814"/>
    <w:rsid w:val="004A0B58"/>
    <w:rsid w:val="004A69FC"/>
    <w:rsid w:val="004C04F6"/>
    <w:rsid w:val="004C4615"/>
    <w:rsid w:val="004C5D62"/>
    <w:rsid w:val="004C5EB2"/>
    <w:rsid w:val="004C657A"/>
    <w:rsid w:val="004C6828"/>
    <w:rsid w:val="004C77B4"/>
    <w:rsid w:val="004E24EE"/>
    <w:rsid w:val="004E496F"/>
    <w:rsid w:val="004E7758"/>
    <w:rsid w:val="00502E06"/>
    <w:rsid w:val="00505813"/>
    <w:rsid w:val="00506FD1"/>
    <w:rsid w:val="005129D8"/>
    <w:rsid w:val="00515ED9"/>
    <w:rsid w:val="00516ED6"/>
    <w:rsid w:val="00522602"/>
    <w:rsid w:val="0052613D"/>
    <w:rsid w:val="005278AA"/>
    <w:rsid w:val="0052796D"/>
    <w:rsid w:val="00527B20"/>
    <w:rsid w:val="00541AC7"/>
    <w:rsid w:val="005440C6"/>
    <w:rsid w:val="00544B88"/>
    <w:rsid w:val="00553039"/>
    <w:rsid w:val="005552F0"/>
    <w:rsid w:val="00555F18"/>
    <w:rsid w:val="00562F38"/>
    <w:rsid w:val="00565B4D"/>
    <w:rsid w:val="005675C4"/>
    <w:rsid w:val="0056770A"/>
    <w:rsid w:val="00580D55"/>
    <w:rsid w:val="005B1C10"/>
    <w:rsid w:val="005B5647"/>
    <w:rsid w:val="005B571F"/>
    <w:rsid w:val="005C2B1A"/>
    <w:rsid w:val="005C307E"/>
    <w:rsid w:val="005C53D1"/>
    <w:rsid w:val="005D5426"/>
    <w:rsid w:val="005D63C1"/>
    <w:rsid w:val="005D65EA"/>
    <w:rsid w:val="005D6FF2"/>
    <w:rsid w:val="005E042F"/>
    <w:rsid w:val="005E3582"/>
    <w:rsid w:val="005F1020"/>
    <w:rsid w:val="005F41B3"/>
    <w:rsid w:val="005F47BD"/>
    <w:rsid w:val="005F5907"/>
    <w:rsid w:val="005F6167"/>
    <w:rsid w:val="005F64D4"/>
    <w:rsid w:val="005F7C88"/>
    <w:rsid w:val="0060215F"/>
    <w:rsid w:val="00607317"/>
    <w:rsid w:val="0061338A"/>
    <w:rsid w:val="006310C2"/>
    <w:rsid w:val="00635CE6"/>
    <w:rsid w:val="00637ABE"/>
    <w:rsid w:val="00645307"/>
    <w:rsid w:val="0064634A"/>
    <w:rsid w:val="00654C92"/>
    <w:rsid w:val="00656EBF"/>
    <w:rsid w:val="00662E30"/>
    <w:rsid w:val="00663651"/>
    <w:rsid w:val="00670C87"/>
    <w:rsid w:val="00674BDE"/>
    <w:rsid w:val="006771ED"/>
    <w:rsid w:val="00680847"/>
    <w:rsid w:val="00690E44"/>
    <w:rsid w:val="00696991"/>
    <w:rsid w:val="006A14D6"/>
    <w:rsid w:val="006A55C1"/>
    <w:rsid w:val="006B0FCF"/>
    <w:rsid w:val="006B3672"/>
    <w:rsid w:val="006B74B6"/>
    <w:rsid w:val="006C2859"/>
    <w:rsid w:val="006C4365"/>
    <w:rsid w:val="006C4779"/>
    <w:rsid w:val="006D6A14"/>
    <w:rsid w:val="006E0A72"/>
    <w:rsid w:val="006E4C05"/>
    <w:rsid w:val="006E689B"/>
    <w:rsid w:val="006F30AF"/>
    <w:rsid w:val="006F4209"/>
    <w:rsid w:val="007055AD"/>
    <w:rsid w:val="0071476D"/>
    <w:rsid w:val="0071712A"/>
    <w:rsid w:val="007201F9"/>
    <w:rsid w:val="007219AA"/>
    <w:rsid w:val="00722084"/>
    <w:rsid w:val="00722FC0"/>
    <w:rsid w:val="00740764"/>
    <w:rsid w:val="00741836"/>
    <w:rsid w:val="00742EFF"/>
    <w:rsid w:val="00745149"/>
    <w:rsid w:val="00751D68"/>
    <w:rsid w:val="007543F4"/>
    <w:rsid w:val="00761DB8"/>
    <w:rsid w:val="0076344D"/>
    <w:rsid w:val="0076529D"/>
    <w:rsid w:val="00766087"/>
    <w:rsid w:val="007723CD"/>
    <w:rsid w:val="00774B0F"/>
    <w:rsid w:val="00775BC4"/>
    <w:rsid w:val="00794C3E"/>
    <w:rsid w:val="007A43D2"/>
    <w:rsid w:val="007A458C"/>
    <w:rsid w:val="007A6DF4"/>
    <w:rsid w:val="007B0ACE"/>
    <w:rsid w:val="007B2ECC"/>
    <w:rsid w:val="007C2636"/>
    <w:rsid w:val="007D4995"/>
    <w:rsid w:val="007E2895"/>
    <w:rsid w:val="00816BDC"/>
    <w:rsid w:val="00820C08"/>
    <w:rsid w:val="0082234A"/>
    <w:rsid w:val="0082599B"/>
    <w:rsid w:val="00825B73"/>
    <w:rsid w:val="0083402F"/>
    <w:rsid w:val="0083503F"/>
    <w:rsid w:val="0083550D"/>
    <w:rsid w:val="0084197E"/>
    <w:rsid w:val="0084261C"/>
    <w:rsid w:val="00862AB6"/>
    <w:rsid w:val="0086483F"/>
    <w:rsid w:val="008670D4"/>
    <w:rsid w:val="0087000D"/>
    <w:rsid w:val="008711CF"/>
    <w:rsid w:val="00885180"/>
    <w:rsid w:val="00885862"/>
    <w:rsid w:val="00890D35"/>
    <w:rsid w:val="00891475"/>
    <w:rsid w:val="00893CA9"/>
    <w:rsid w:val="00894ABF"/>
    <w:rsid w:val="0089716B"/>
    <w:rsid w:val="008A1CB8"/>
    <w:rsid w:val="008A2EED"/>
    <w:rsid w:val="008A3956"/>
    <w:rsid w:val="008A58E2"/>
    <w:rsid w:val="008A62AA"/>
    <w:rsid w:val="008B4FD5"/>
    <w:rsid w:val="008B6FEB"/>
    <w:rsid w:val="008B7783"/>
    <w:rsid w:val="008D0CAD"/>
    <w:rsid w:val="008D522D"/>
    <w:rsid w:val="008E216C"/>
    <w:rsid w:val="008E6815"/>
    <w:rsid w:val="008E69A6"/>
    <w:rsid w:val="008F5E48"/>
    <w:rsid w:val="009177DC"/>
    <w:rsid w:val="0092174F"/>
    <w:rsid w:val="009227BB"/>
    <w:rsid w:val="0092533E"/>
    <w:rsid w:val="009261AB"/>
    <w:rsid w:val="009310D6"/>
    <w:rsid w:val="00933D08"/>
    <w:rsid w:val="00933FC4"/>
    <w:rsid w:val="00955DD6"/>
    <w:rsid w:val="0095659D"/>
    <w:rsid w:val="0096363C"/>
    <w:rsid w:val="0096586D"/>
    <w:rsid w:val="00965B05"/>
    <w:rsid w:val="00970979"/>
    <w:rsid w:val="00970CD1"/>
    <w:rsid w:val="00971542"/>
    <w:rsid w:val="00984EE9"/>
    <w:rsid w:val="00985B80"/>
    <w:rsid w:val="009907A5"/>
    <w:rsid w:val="00991424"/>
    <w:rsid w:val="0099636A"/>
    <w:rsid w:val="009B6700"/>
    <w:rsid w:val="009C0D2F"/>
    <w:rsid w:val="009C358B"/>
    <w:rsid w:val="009D50BB"/>
    <w:rsid w:val="009D6500"/>
    <w:rsid w:val="009E327B"/>
    <w:rsid w:val="009E7DF1"/>
    <w:rsid w:val="00A01293"/>
    <w:rsid w:val="00A04F40"/>
    <w:rsid w:val="00A05B8F"/>
    <w:rsid w:val="00A05C59"/>
    <w:rsid w:val="00A12D9A"/>
    <w:rsid w:val="00A136D5"/>
    <w:rsid w:val="00A149B9"/>
    <w:rsid w:val="00A15F60"/>
    <w:rsid w:val="00A17AEE"/>
    <w:rsid w:val="00A203A0"/>
    <w:rsid w:val="00A225F3"/>
    <w:rsid w:val="00A344DC"/>
    <w:rsid w:val="00A3636E"/>
    <w:rsid w:val="00A404DC"/>
    <w:rsid w:val="00A44033"/>
    <w:rsid w:val="00A5327A"/>
    <w:rsid w:val="00A559C2"/>
    <w:rsid w:val="00A57D5F"/>
    <w:rsid w:val="00A603CE"/>
    <w:rsid w:val="00A608CA"/>
    <w:rsid w:val="00A654C0"/>
    <w:rsid w:val="00A66952"/>
    <w:rsid w:val="00A66EBE"/>
    <w:rsid w:val="00A7176A"/>
    <w:rsid w:val="00A77719"/>
    <w:rsid w:val="00A82373"/>
    <w:rsid w:val="00A969F6"/>
    <w:rsid w:val="00A97865"/>
    <w:rsid w:val="00AA26A9"/>
    <w:rsid w:val="00AA35BD"/>
    <w:rsid w:val="00AA4680"/>
    <w:rsid w:val="00AA65C4"/>
    <w:rsid w:val="00AB624E"/>
    <w:rsid w:val="00AC4A8F"/>
    <w:rsid w:val="00AC5A27"/>
    <w:rsid w:val="00AD7EA6"/>
    <w:rsid w:val="00AE0CCF"/>
    <w:rsid w:val="00AE3BE0"/>
    <w:rsid w:val="00AE49EB"/>
    <w:rsid w:val="00AF1849"/>
    <w:rsid w:val="00AF1A82"/>
    <w:rsid w:val="00B12FFD"/>
    <w:rsid w:val="00B240AF"/>
    <w:rsid w:val="00B2481B"/>
    <w:rsid w:val="00B24CAD"/>
    <w:rsid w:val="00B25215"/>
    <w:rsid w:val="00B25DF7"/>
    <w:rsid w:val="00B34166"/>
    <w:rsid w:val="00B41745"/>
    <w:rsid w:val="00B4593D"/>
    <w:rsid w:val="00B475D3"/>
    <w:rsid w:val="00B524CA"/>
    <w:rsid w:val="00B54733"/>
    <w:rsid w:val="00B54F35"/>
    <w:rsid w:val="00B617B9"/>
    <w:rsid w:val="00B63878"/>
    <w:rsid w:val="00B6400F"/>
    <w:rsid w:val="00B65E34"/>
    <w:rsid w:val="00B665DD"/>
    <w:rsid w:val="00B805EF"/>
    <w:rsid w:val="00B8085C"/>
    <w:rsid w:val="00B8508B"/>
    <w:rsid w:val="00B90A1E"/>
    <w:rsid w:val="00B92E4B"/>
    <w:rsid w:val="00B93512"/>
    <w:rsid w:val="00B94541"/>
    <w:rsid w:val="00B95081"/>
    <w:rsid w:val="00BB7BDA"/>
    <w:rsid w:val="00BC5DFF"/>
    <w:rsid w:val="00BD2613"/>
    <w:rsid w:val="00BD77B3"/>
    <w:rsid w:val="00BE0A82"/>
    <w:rsid w:val="00BE2B22"/>
    <w:rsid w:val="00BE34E4"/>
    <w:rsid w:val="00BF3650"/>
    <w:rsid w:val="00BF6739"/>
    <w:rsid w:val="00BF747B"/>
    <w:rsid w:val="00C05F91"/>
    <w:rsid w:val="00C10CF6"/>
    <w:rsid w:val="00C12046"/>
    <w:rsid w:val="00C151AF"/>
    <w:rsid w:val="00C25FDC"/>
    <w:rsid w:val="00C27295"/>
    <w:rsid w:val="00C317E7"/>
    <w:rsid w:val="00C427D5"/>
    <w:rsid w:val="00C437FE"/>
    <w:rsid w:val="00C60ACC"/>
    <w:rsid w:val="00C614B1"/>
    <w:rsid w:val="00C62665"/>
    <w:rsid w:val="00C64134"/>
    <w:rsid w:val="00C708EB"/>
    <w:rsid w:val="00C7092A"/>
    <w:rsid w:val="00C71DB6"/>
    <w:rsid w:val="00C80BE4"/>
    <w:rsid w:val="00C94935"/>
    <w:rsid w:val="00C94E0C"/>
    <w:rsid w:val="00CA0236"/>
    <w:rsid w:val="00CA39A4"/>
    <w:rsid w:val="00CA5B30"/>
    <w:rsid w:val="00CA76B0"/>
    <w:rsid w:val="00CB3C60"/>
    <w:rsid w:val="00CC5134"/>
    <w:rsid w:val="00CC67BF"/>
    <w:rsid w:val="00CC7BF9"/>
    <w:rsid w:val="00CD0CE3"/>
    <w:rsid w:val="00CD4232"/>
    <w:rsid w:val="00CD79EE"/>
    <w:rsid w:val="00CE5E35"/>
    <w:rsid w:val="00CF54BC"/>
    <w:rsid w:val="00CF62D3"/>
    <w:rsid w:val="00CF7B19"/>
    <w:rsid w:val="00D05BFB"/>
    <w:rsid w:val="00D12ACD"/>
    <w:rsid w:val="00D1322B"/>
    <w:rsid w:val="00D133D6"/>
    <w:rsid w:val="00D1747F"/>
    <w:rsid w:val="00D21AAB"/>
    <w:rsid w:val="00D24AC4"/>
    <w:rsid w:val="00D265E7"/>
    <w:rsid w:val="00D26917"/>
    <w:rsid w:val="00D27A84"/>
    <w:rsid w:val="00D301B5"/>
    <w:rsid w:val="00D36D91"/>
    <w:rsid w:val="00D37D7C"/>
    <w:rsid w:val="00D43780"/>
    <w:rsid w:val="00D532CD"/>
    <w:rsid w:val="00D53E25"/>
    <w:rsid w:val="00D62B98"/>
    <w:rsid w:val="00D7291A"/>
    <w:rsid w:val="00D73314"/>
    <w:rsid w:val="00D740F4"/>
    <w:rsid w:val="00D755C5"/>
    <w:rsid w:val="00D76B94"/>
    <w:rsid w:val="00D900DB"/>
    <w:rsid w:val="00D9355E"/>
    <w:rsid w:val="00D97693"/>
    <w:rsid w:val="00DA143E"/>
    <w:rsid w:val="00DB06C1"/>
    <w:rsid w:val="00DC53C0"/>
    <w:rsid w:val="00DC5F9A"/>
    <w:rsid w:val="00DD11C4"/>
    <w:rsid w:val="00DD476B"/>
    <w:rsid w:val="00DD61E8"/>
    <w:rsid w:val="00DE03AB"/>
    <w:rsid w:val="00DF0D82"/>
    <w:rsid w:val="00DF2BD6"/>
    <w:rsid w:val="00DF3F7A"/>
    <w:rsid w:val="00DF42C9"/>
    <w:rsid w:val="00E00BBC"/>
    <w:rsid w:val="00E00DE2"/>
    <w:rsid w:val="00E13ABF"/>
    <w:rsid w:val="00E165B0"/>
    <w:rsid w:val="00E16981"/>
    <w:rsid w:val="00E16E0B"/>
    <w:rsid w:val="00E177B1"/>
    <w:rsid w:val="00E20864"/>
    <w:rsid w:val="00E236CC"/>
    <w:rsid w:val="00E25549"/>
    <w:rsid w:val="00E31745"/>
    <w:rsid w:val="00E42857"/>
    <w:rsid w:val="00E46C9D"/>
    <w:rsid w:val="00E51E23"/>
    <w:rsid w:val="00E56CB0"/>
    <w:rsid w:val="00E57A21"/>
    <w:rsid w:val="00E6024B"/>
    <w:rsid w:val="00E62E6C"/>
    <w:rsid w:val="00E67ACF"/>
    <w:rsid w:val="00E71C04"/>
    <w:rsid w:val="00E73F7E"/>
    <w:rsid w:val="00E74909"/>
    <w:rsid w:val="00E800BD"/>
    <w:rsid w:val="00E80E62"/>
    <w:rsid w:val="00E834CD"/>
    <w:rsid w:val="00E87C28"/>
    <w:rsid w:val="00E92E16"/>
    <w:rsid w:val="00E93786"/>
    <w:rsid w:val="00EA534A"/>
    <w:rsid w:val="00EB4803"/>
    <w:rsid w:val="00EC05C2"/>
    <w:rsid w:val="00EC1C12"/>
    <w:rsid w:val="00EC219C"/>
    <w:rsid w:val="00EC6C5D"/>
    <w:rsid w:val="00ED7D7F"/>
    <w:rsid w:val="00EE0710"/>
    <w:rsid w:val="00EF7E60"/>
    <w:rsid w:val="00F07494"/>
    <w:rsid w:val="00F10831"/>
    <w:rsid w:val="00F110A9"/>
    <w:rsid w:val="00F13B84"/>
    <w:rsid w:val="00F14DFB"/>
    <w:rsid w:val="00F2141D"/>
    <w:rsid w:val="00F2484C"/>
    <w:rsid w:val="00F25133"/>
    <w:rsid w:val="00F2542C"/>
    <w:rsid w:val="00F270A0"/>
    <w:rsid w:val="00F3180C"/>
    <w:rsid w:val="00F33528"/>
    <w:rsid w:val="00F465E2"/>
    <w:rsid w:val="00F53B85"/>
    <w:rsid w:val="00F61FAC"/>
    <w:rsid w:val="00F63886"/>
    <w:rsid w:val="00F7036E"/>
    <w:rsid w:val="00F749F8"/>
    <w:rsid w:val="00F76091"/>
    <w:rsid w:val="00F80058"/>
    <w:rsid w:val="00F9031E"/>
    <w:rsid w:val="00F916D6"/>
    <w:rsid w:val="00FA528E"/>
    <w:rsid w:val="00FB3110"/>
    <w:rsid w:val="00FC184E"/>
    <w:rsid w:val="00FC37AF"/>
    <w:rsid w:val="00FC599A"/>
    <w:rsid w:val="00FD5112"/>
    <w:rsid w:val="00FE5A7F"/>
    <w:rsid w:val="00FF148C"/>
    <w:rsid w:val="00FF73E4"/>
    <w:rsid w:val="51403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0ADB0E"/>
  <w15:docId w15:val="{7AA3F60A-F440-4A1F-A4AE-5AFAFD2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480" w:lineRule="auto"/>
      <w:jc w:val="both"/>
      <w:outlineLvl w:val="0"/>
    </w:pPr>
    <w:rPr>
      <w:b/>
      <w:u w:val="single"/>
    </w:rPr>
  </w:style>
  <w:style w:type="paragraph" w:styleId="2">
    <w:name w:val="heading 2"/>
    <w:basedOn w:val="a"/>
    <w:next w:val="a"/>
    <w:link w:val="20"/>
    <w:qFormat/>
    <w:pPr>
      <w:keepNext/>
      <w:numPr>
        <w:numId w:val="1"/>
      </w:numPr>
      <w:spacing w:line="240" w:lineRule="auto"/>
      <w:ind w:left="425"/>
      <w:jc w:val="both"/>
      <w:outlineLvl w:val="1"/>
    </w:pPr>
    <w:rPr>
      <w:b/>
      <w:u w:val="single"/>
    </w:rPr>
  </w:style>
  <w:style w:type="paragraph" w:styleId="3">
    <w:name w:val="heading 3"/>
    <w:basedOn w:val="a"/>
    <w:next w:val="a"/>
    <w:qFormat/>
    <w:pPr>
      <w:keepNext/>
      <w:spacing w:line="240" w:lineRule="auto"/>
      <w:ind w:left="600" w:hanging="600"/>
      <w:jc w:val="both"/>
      <w:outlineLvl w:val="2"/>
    </w:pPr>
    <w:rPr>
      <w:rFonts w:ascii="CG Times" w:hAnsi="CG Times"/>
      <w:b/>
      <w:bCs/>
      <w:u w:val="single"/>
    </w:rPr>
  </w:style>
  <w:style w:type="paragraph" w:styleId="4">
    <w:name w:val="heading 4"/>
    <w:basedOn w:val="a"/>
    <w:next w:val="a"/>
    <w:qFormat/>
    <w:pPr>
      <w:keepNext/>
      <w:outlineLvl w:val="3"/>
    </w:pPr>
    <w:rPr>
      <w:rFonts w:ascii="CG Times" w:hAnsi="CG Times"/>
      <w:b/>
      <w:bCs/>
      <w:u w:val="single"/>
    </w:rPr>
  </w:style>
  <w:style w:type="paragraph" w:styleId="5">
    <w:name w:val="heading 5"/>
    <w:basedOn w:val="a"/>
    <w:next w:val="a"/>
    <w:qFormat/>
    <w:pPr>
      <w:keepNext/>
      <w:spacing w:line="240" w:lineRule="auto"/>
      <w:ind w:left="600" w:hanging="600"/>
      <w:jc w:val="both"/>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rPr>
  </w:style>
  <w:style w:type="paragraph" w:styleId="a5">
    <w:name w:val="footer"/>
    <w:basedOn w:val="a"/>
    <w:pPr>
      <w:tabs>
        <w:tab w:val="center" w:pos="4153"/>
        <w:tab w:val="right" w:pos="8306"/>
      </w:tabs>
    </w:pPr>
    <w:rPr>
      <w:sz w:val="20"/>
    </w:rPr>
  </w:style>
  <w:style w:type="character" w:styleId="a6">
    <w:name w:val="page number"/>
    <w:basedOn w:val="a0"/>
  </w:style>
  <w:style w:type="paragraph" w:styleId="a7">
    <w:name w:val="Title"/>
    <w:basedOn w:val="a"/>
    <w:qFormat/>
    <w:pPr>
      <w:spacing w:line="240" w:lineRule="auto"/>
      <w:jc w:val="center"/>
    </w:pPr>
    <w:rPr>
      <w:rFonts w:ascii="CG Times" w:hAnsi="CG Times"/>
      <w:b/>
    </w:rPr>
  </w:style>
  <w:style w:type="paragraph" w:styleId="a8">
    <w:name w:val="Body Text"/>
    <w:basedOn w:val="a"/>
    <w:pPr>
      <w:tabs>
        <w:tab w:val="left" w:pos="960"/>
      </w:tabs>
      <w:spacing w:line="240" w:lineRule="auto"/>
      <w:jc w:val="both"/>
    </w:pPr>
  </w:style>
  <w:style w:type="paragraph" w:styleId="a9">
    <w:name w:val="Body Text Indent"/>
    <w:basedOn w:val="a"/>
    <w:pPr>
      <w:pageBreakBefore/>
      <w:tabs>
        <w:tab w:val="left" w:pos="960"/>
      </w:tabs>
      <w:spacing w:line="240" w:lineRule="auto"/>
      <w:ind w:left="1678" w:hanging="1678"/>
      <w:jc w:val="both"/>
    </w:pPr>
  </w:style>
  <w:style w:type="table" w:styleId="aa">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Pr>
      <w:rFonts w:ascii="Arial" w:eastAsia="新細明體" w:hAnsi="Arial"/>
      <w:sz w:val="18"/>
      <w:szCs w:val="18"/>
    </w:rPr>
  </w:style>
  <w:style w:type="character" w:styleId="ac">
    <w:name w:val="annotation reference"/>
    <w:uiPriority w:val="99"/>
    <w:semiHidden/>
    <w:unhideWhenUsed/>
    <w:rsid w:val="00A04F40"/>
    <w:rPr>
      <w:sz w:val="18"/>
      <w:szCs w:val="18"/>
    </w:rPr>
  </w:style>
  <w:style w:type="paragraph" w:styleId="ad">
    <w:name w:val="annotation text"/>
    <w:basedOn w:val="a"/>
    <w:link w:val="ae"/>
    <w:uiPriority w:val="99"/>
    <w:semiHidden/>
    <w:unhideWhenUsed/>
    <w:rsid w:val="00A04F40"/>
    <w:rPr>
      <w:szCs w:val="24"/>
    </w:rPr>
  </w:style>
  <w:style w:type="character" w:customStyle="1" w:styleId="ae">
    <w:name w:val="註解文字 字元"/>
    <w:link w:val="ad"/>
    <w:uiPriority w:val="99"/>
    <w:semiHidden/>
    <w:rsid w:val="00A04F40"/>
    <w:rPr>
      <w:sz w:val="24"/>
      <w:szCs w:val="24"/>
      <w:lang w:eastAsia="zh-TW"/>
    </w:rPr>
  </w:style>
  <w:style w:type="paragraph" w:styleId="af">
    <w:name w:val="annotation subject"/>
    <w:basedOn w:val="ad"/>
    <w:next w:val="ad"/>
    <w:link w:val="af0"/>
    <w:uiPriority w:val="99"/>
    <w:semiHidden/>
    <w:unhideWhenUsed/>
    <w:rsid w:val="00A04F40"/>
    <w:rPr>
      <w:b/>
      <w:bCs/>
      <w:sz w:val="20"/>
      <w:szCs w:val="20"/>
    </w:rPr>
  </w:style>
  <w:style w:type="character" w:customStyle="1" w:styleId="af0">
    <w:name w:val="註解主旨 字元"/>
    <w:link w:val="af"/>
    <w:uiPriority w:val="99"/>
    <w:semiHidden/>
    <w:rsid w:val="00A04F40"/>
    <w:rPr>
      <w:b/>
      <w:bCs/>
      <w:sz w:val="24"/>
      <w:szCs w:val="24"/>
      <w:lang w:eastAsia="zh-TW"/>
    </w:rPr>
  </w:style>
  <w:style w:type="paragraph" w:customStyle="1" w:styleId="-11">
    <w:name w:val="彩色網底 - 輔色 11"/>
    <w:hidden/>
    <w:uiPriority w:val="71"/>
    <w:rsid w:val="00D532CD"/>
    <w:rPr>
      <w:sz w:val="24"/>
    </w:rPr>
  </w:style>
  <w:style w:type="paragraph" w:styleId="af1">
    <w:name w:val="List Paragraph"/>
    <w:basedOn w:val="a"/>
    <w:uiPriority w:val="34"/>
    <w:qFormat/>
    <w:rsid w:val="00323B7A"/>
    <w:pPr>
      <w:ind w:leftChars="200" w:left="480"/>
    </w:pPr>
  </w:style>
  <w:style w:type="character" w:customStyle="1" w:styleId="a4">
    <w:name w:val="頁首 字元"/>
    <w:basedOn w:val="a0"/>
    <w:link w:val="a3"/>
    <w:uiPriority w:val="99"/>
    <w:rsid w:val="003D449C"/>
  </w:style>
  <w:style w:type="character" w:customStyle="1" w:styleId="20">
    <w:name w:val="標題 2 字元"/>
    <w:basedOn w:val="a0"/>
    <w:link w:val="2"/>
    <w:rsid w:val="009227BB"/>
    <w:rPr>
      <w:b/>
      <w:sz w:val="24"/>
      <w:u w:val="single"/>
    </w:rPr>
  </w:style>
  <w:style w:type="character" w:styleId="af2">
    <w:name w:val="Hyperlink"/>
    <w:basedOn w:val="a0"/>
    <w:uiPriority w:val="99"/>
    <w:unhideWhenUsed/>
    <w:rsid w:val="00CB3C60"/>
    <w:rPr>
      <w:color w:val="0000FF" w:themeColor="hyperlink"/>
      <w:u w:val="single"/>
    </w:rPr>
  </w:style>
  <w:style w:type="character" w:customStyle="1" w:styleId="anchortext">
    <w:name w:val="anchortext"/>
    <w:basedOn w:val="a0"/>
    <w:qFormat/>
    <w:rsid w:val="00107B61"/>
  </w:style>
  <w:style w:type="paragraph" w:styleId="af3">
    <w:name w:val="Revision"/>
    <w:hidden/>
    <w:uiPriority w:val="99"/>
    <w:semiHidden/>
    <w:rsid w:val="003E68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hk@dh.gov.hk"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9EE3-622B-4B1C-89CC-E7E5A51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 Candidate*s Guide to the</vt:lpstr>
    </vt:vector>
  </TitlesOfParts>
  <Company>user</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Candidate*s Guide to the</dc:title>
  <dc:creator>Dental Council</dc:creator>
  <cp:lastModifiedBy>Windows 使用者</cp:lastModifiedBy>
  <cp:revision>38</cp:revision>
  <cp:lastPrinted>2024-01-05T08:35:00Z</cp:lastPrinted>
  <dcterms:created xsi:type="dcterms:W3CDTF">2022-08-21T14:17:00Z</dcterms:created>
  <dcterms:modified xsi:type="dcterms:W3CDTF">2024-01-05T08:40:00Z</dcterms:modified>
</cp:coreProperties>
</file>